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D4B05" w14:textId="77777777" w:rsidR="008E1F6C" w:rsidRPr="008E1F6C" w:rsidRDefault="008E1F6C" w:rsidP="008E1F6C">
      <w:pPr>
        <w:pBdr>
          <w:bottom w:val="single" w:sz="12" w:space="0" w:color="000000"/>
        </w:pBdr>
        <w:shd w:val="clear" w:color="auto" w:fill="FFFFFF"/>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8E1F6C">
        <w:rPr>
          <w:rFonts w:ascii="Times" w:eastAsia="Times New Roman" w:hAnsi="Times" w:cs="Times"/>
          <w:b/>
          <w:bCs/>
          <w:color w:val="2F2F2F"/>
          <w:kern w:val="36"/>
          <w:sz w:val="18"/>
          <w:szCs w:val="18"/>
          <w:lang w:eastAsia="es-MX"/>
        </w:rPr>
        <w:t>NORMAS para establecer la estructura de información del formato del ejercicio y destino de gasto federalizado y reintegros.</w:t>
      </w:r>
    </w:p>
    <w:p w14:paraId="0683E416" w14:textId="77777777" w:rsidR="008E1F6C" w:rsidRPr="008E1F6C" w:rsidRDefault="008E1F6C" w:rsidP="008E1F6C">
      <w:pPr>
        <w:shd w:val="clear" w:color="auto" w:fill="FFFFFF"/>
        <w:spacing w:after="42" w:line="240" w:lineRule="auto"/>
        <w:ind w:firstLine="288"/>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Con fundamento en los artículos 9, fracciones I y IX, 14 y 81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Federación el 12 de noviembre de 2012 se emite la:</w:t>
      </w:r>
    </w:p>
    <w:p w14:paraId="0CD1D2F2" w14:textId="77777777" w:rsidR="008E1F6C" w:rsidRPr="008E1F6C" w:rsidRDefault="008E1F6C" w:rsidP="008E1F6C">
      <w:pPr>
        <w:shd w:val="clear" w:color="auto" w:fill="FFFFFF"/>
        <w:spacing w:after="42" w:line="240" w:lineRule="auto"/>
        <w:jc w:val="center"/>
        <w:rPr>
          <w:rFonts w:ascii="Arial" w:eastAsia="Times New Roman" w:hAnsi="Arial" w:cs="Arial"/>
          <w:color w:val="2F2F2F"/>
          <w:sz w:val="18"/>
          <w:szCs w:val="18"/>
          <w:lang w:eastAsia="es-MX"/>
        </w:rPr>
      </w:pPr>
      <w:r w:rsidRPr="008E1F6C">
        <w:rPr>
          <w:rFonts w:ascii="Helvetica" w:eastAsia="Times New Roman" w:hAnsi="Helvetica" w:cs="Helvetica"/>
          <w:b/>
          <w:bCs/>
          <w:color w:val="2F2F2F"/>
          <w:sz w:val="18"/>
          <w:szCs w:val="18"/>
          <w:lang w:eastAsia="es-MX"/>
        </w:rPr>
        <w:t>Normas para establecer la estructura de información del formato del ejercicio y destino de gasto</w:t>
      </w:r>
      <w:r w:rsidRPr="008E1F6C">
        <w:rPr>
          <w:rFonts w:ascii="Arial" w:eastAsia="Times New Roman" w:hAnsi="Arial" w:cs="Arial"/>
          <w:color w:val="2F2F2F"/>
          <w:sz w:val="18"/>
          <w:szCs w:val="18"/>
          <w:lang w:eastAsia="es-MX"/>
        </w:rPr>
        <w:br/>
      </w:r>
      <w:r w:rsidRPr="008E1F6C">
        <w:rPr>
          <w:rFonts w:ascii="Helvetica" w:eastAsia="Times New Roman" w:hAnsi="Helvetica" w:cs="Helvetica"/>
          <w:b/>
          <w:bCs/>
          <w:color w:val="2F2F2F"/>
          <w:sz w:val="18"/>
          <w:szCs w:val="18"/>
          <w:lang w:eastAsia="es-MX"/>
        </w:rPr>
        <w:t>federalizado y reintegros.</w:t>
      </w:r>
    </w:p>
    <w:p w14:paraId="6896552B" w14:textId="77777777" w:rsidR="008E1F6C" w:rsidRPr="008E1F6C" w:rsidRDefault="008E1F6C" w:rsidP="008E1F6C">
      <w:pPr>
        <w:shd w:val="clear" w:color="auto" w:fill="FFFFFF"/>
        <w:spacing w:after="42" w:line="240" w:lineRule="auto"/>
        <w:ind w:firstLine="288"/>
        <w:jc w:val="both"/>
        <w:rPr>
          <w:rFonts w:ascii="Arial" w:eastAsia="Times New Roman" w:hAnsi="Arial" w:cs="Arial"/>
          <w:color w:val="2F2F2F"/>
          <w:sz w:val="18"/>
          <w:szCs w:val="18"/>
          <w:lang w:eastAsia="es-MX"/>
        </w:rPr>
      </w:pPr>
      <w:r w:rsidRPr="008E1F6C">
        <w:rPr>
          <w:rFonts w:ascii="Helvetica" w:eastAsia="Times New Roman" w:hAnsi="Helvetica" w:cs="Helvetica"/>
          <w:b/>
          <w:bCs/>
          <w:color w:val="2F2F2F"/>
          <w:sz w:val="18"/>
          <w:szCs w:val="18"/>
          <w:lang w:eastAsia="es-MX"/>
        </w:rPr>
        <w:t>Objeto</w:t>
      </w:r>
    </w:p>
    <w:p w14:paraId="6A4E48DB" w14:textId="77777777" w:rsidR="008E1F6C" w:rsidRPr="008E1F6C" w:rsidRDefault="008E1F6C" w:rsidP="008E1F6C">
      <w:pPr>
        <w:shd w:val="clear" w:color="auto" w:fill="FFFFFF"/>
        <w:spacing w:after="42" w:line="240" w:lineRule="auto"/>
        <w:ind w:hanging="432"/>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1.</w:t>
      </w:r>
      <w:r w:rsidRPr="008E1F6C">
        <w:rPr>
          <w:rFonts w:ascii="Arial" w:eastAsia="Times New Roman" w:hAnsi="Arial" w:cs="Arial"/>
          <w:color w:val="2F2F2F"/>
          <w:sz w:val="20"/>
          <w:szCs w:val="20"/>
          <w:lang w:eastAsia="es-MX"/>
        </w:rPr>
        <w:t>     </w:t>
      </w:r>
      <w:r w:rsidRPr="008E1F6C">
        <w:rPr>
          <w:rFonts w:ascii="Helvetica" w:eastAsia="Times New Roman" w:hAnsi="Helvetica" w:cs="Helvetica"/>
          <w:color w:val="2F2F2F"/>
          <w:sz w:val="18"/>
          <w:szCs w:val="18"/>
          <w:lang w:eastAsia="es-MX"/>
        </w:rPr>
        <w:t>Establecer la estructura del formato del ejercicio y destino de gasto federalizado, así como de reintegros para que la información financiera que generen y publiquen los entes obligados sea con base en estructuras y formatos armonizados.</w:t>
      </w:r>
    </w:p>
    <w:p w14:paraId="584DEB86" w14:textId="77777777" w:rsidR="008E1F6C" w:rsidRPr="008E1F6C" w:rsidRDefault="008E1F6C" w:rsidP="008E1F6C">
      <w:pPr>
        <w:shd w:val="clear" w:color="auto" w:fill="FFFFFF"/>
        <w:spacing w:after="42" w:line="240" w:lineRule="auto"/>
        <w:ind w:firstLine="288"/>
        <w:jc w:val="both"/>
        <w:rPr>
          <w:rFonts w:ascii="Arial" w:eastAsia="Times New Roman" w:hAnsi="Arial" w:cs="Arial"/>
          <w:color w:val="2F2F2F"/>
          <w:sz w:val="18"/>
          <w:szCs w:val="18"/>
          <w:lang w:eastAsia="es-MX"/>
        </w:rPr>
      </w:pPr>
      <w:proofErr w:type="spellStart"/>
      <w:r w:rsidRPr="008E1F6C">
        <w:rPr>
          <w:rFonts w:ascii="Helvetica" w:eastAsia="Times New Roman" w:hAnsi="Helvetica" w:cs="Helvetica"/>
          <w:b/>
          <w:bCs/>
          <w:color w:val="2F2F2F"/>
          <w:sz w:val="18"/>
          <w:szCs w:val="18"/>
          <w:lang w:eastAsia="es-MX"/>
        </w:rPr>
        <w:t>Ambito</w:t>
      </w:r>
      <w:proofErr w:type="spellEnd"/>
      <w:r w:rsidRPr="008E1F6C">
        <w:rPr>
          <w:rFonts w:ascii="Helvetica" w:eastAsia="Times New Roman" w:hAnsi="Helvetica" w:cs="Helvetica"/>
          <w:b/>
          <w:bCs/>
          <w:color w:val="2F2F2F"/>
          <w:sz w:val="18"/>
          <w:szCs w:val="18"/>
          <w:lang w:eastAsia="es-MX"/>
        </w:rPr>
        <w:t xml:space="preserve"> de aplicación</w:t>
      </w:r>
    </w:p>
    <w:p w14:paraId="40515815" w14:textId="77777777" w:rsidR="008E1F6C" w:rsidRPr="008E1F6C" w:rsidRDefault="008E1F6C" w:rsidP="008E1F6C">
      <w:pPr>
        <w:shd w:val="clear" w:color="auto" w:fill="FFFFFF"/>
        <w:spacing w:after="42" w:line="240" w:lineRule="auto"/>
        <w:ind w:hanging="432"/>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2.</w:t>
      </w:r>
      <w:r w:rsidRPr="008E1F6C">
        <w:rPr>
          <w:rFonts w:ascii="Arial" w:eastAsia="Times New Roman" w:hAnsi="Arial" w:cs="Arial"/>
          <w:color w:val="2F2F2F"/>
          <w:sz w:val="20"/>
          <w:szCs w:val="20"/>
          <w:lang w:eastAsia="es-MX"/>
        </w:rPr>
        <w:t>     </w:t>
      </w:r>
      <w:r w:rsidRPr="008E1F6C">
        <w:rPr>
          <w:rFonts w:ascii="Helvetica" w:eastAsia="Times New Roman" w:hAnsi="Helvetica" w:cs="Helvetica"/>
          <w:color w:val="2F2F2F"/>
          <w:sz w:val="18"/>
          <w:szCs w:val="18"/>
          <w:lang w:eastAsia="es-MX"/>
        </w:rPr>
        <w:t>Las presentes disposiciones serán de observancia obligatoria para las entidades federativas, municipios y demarcaciones territoriales del Distrito Federal.</w:t>
      </w:r>
    </w:p>
    <w:p w14:paraId="0BAD06C2" w14:textId="77777777" w:rsidR="008E1F6C" w:rsidRPr="008E1F6C" w:rsidRDefault="008E1F6C" w:rsidP="008E1F6C">
      <w:pPr>
        <w:shd w:val="clear" w:color="auto" w:fill="FFFFFF"/>
        <w:spacing w:after="42" w:line="240" w:lineRule="auto"/>
        <w:ind w:firstLine="288"/>
        <w:jc w:val="both"/>
        <w:rPr>
          <w:rFonts w:ascii="Arial" w:eastAsia="Times New Roman" w:hAnsi="Arial" w:cs="Arial"/>
          <w:color w:val="2F2F2F"/>
          <w:sz w:val="18"/>
          <w:szCs w:val="18"/>
          <w:lang w:eastAsia="es-MX"/>
        </w:rPr>
      </w:pPr>
      <w:r w:rsidRPr="008E1F6C">
        <w:rPr>
          <w:rFonts w:ascii="Helvetica" w:eastAsia="Times New Roman" w:hAnsi="Helvetica" w:cs="Helvetica"/>
          <w:b/>
          <w:bCs/>
          <w:color w:val="2F2F2F"/>
          <w:sz w:val="18"/>
          <w:szCs w:val="18"/>
          <w:lang w:eastAsia="es-MX"/>
        </w:rPr>
        <w:t>Normas</w:t>
      </w:r>
    </w:p>
    <w:p w14:paraId="07E8EDE3" w14:textId="77777777" w:rsidR="008E1F6C" w:rsidRPr="008E1F6C" w:rsidRDefault="008E1F6C" w:rsidP="008E1F6C">
      <w:pPr>
        <w:shd w:val="clear" w:color="auto" w:fill="FFFFFF"/>
        <w:spacing w:after="42" w:line="240" w:lineRule="auto"/>
        <w:ind w:hanging="432"/>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3.</w:t>
      </w:r>
      <w:r w:rsidRPr="008E1F6C">
        <w:rPr>
          <w:rFonts w:ascii="Arial" w:eastAsia="Times New Roman" w:hAnsi="Arial" w:cs="Arial"/>
          <w:color w:val="2F2F2F"/>
          <w:sz w:val="20"/>
          <w:szCs w:val="20"/>
          <w:lang w:eastAsia="es-MX"/>
        </w:rPr>
        <w:t>     </w:t>
      </w:r>
      <w:r w:rsidRPr="008E1F6C">
        <w:rPr>
          <w:rFonts w:ascii="Helvetica" w:eastAsia="Times New Roman" w:hAnsi="Helvetica" w:cs="Helvetica"/>
          <w:color w:val="2F2F2F"/>
          <w:sz w:val="18"/>
          <w:szCs w:val="18"/>
          <w:lang w:eastAsia="es-MX"/>
        </w:rPr>
        <w:t>De conformidad al artículo 81 de la Ley General de Contabilidad Gubernamental, la información respecto al ejercicio y destino del gasto federalizado, así como respecto al reintegro de los recursos federales no devengados por los entes obligados, para efectos de los informes trimestrales y la cuenta pública, deberá presentarse en los formatos aprobados por el Consejo Nacional de Armonización Contable.</w:t>
      </w:r>
    </w:p>
    <w:p w14:paraId="0DFAD3CB" w14:textId="77777777" w:rsidR="008E1F6C" w:rsidRPr="008E1F6C" w:rsidRDefault="008E1F6C" w:rsidP="008E1F6C">
      <w:pPr>
        <w:shd w:val="clear" w:color="auto" w:fill="FFFFFF"/>
        <w:spacing w:after="42" w:line="240" w:lineRule="auto"/>
        <w:ind w:firstLine="288"/>
        <w:jc w:val="both"/>
        <w:rPr>
          <w:rFonts w:ascii="Arial" w:eastAsia="Times New Roman" w:hAnsi="Arial" w:cs="Arial"/>
          <w:color w:val="2F2F2F"/>
          <w:sz w:val="18"/>
          <w:szCs w:val="18"/>
          <w:lang w:eastAsia="es-MX"/>
        </w:rPr>
      </w:pPr>
      <w:r w:rsidRPr="008E1F6C">
        <w:rPr>
          <w:rFonts w:ascii="Helvetica" w:eastAsia="Times New Roman" w:hAnsi="Helvetica" w:cs="Helvetica"/>
          <w:b/>
          <w:bCs/>
          <w:color w:val="2F2F2F"/>
          <w:sz w:val="18"/>
          <w:szCs w:val="18"/>
          <w:lang w:eastAsia="es-MX"/>
        </w:rPr>
        <w:t>Precisiones al formato</w:t>
      </w:r>
    </w:p>
    <w:p w14:paraId="6A9BBA4E" w14:textId="77777777" w:rsidR="008E1F6C" w:rsidRPr="008E1F6C" w:rsidRDefault="008E1F6C" w:rsidP="008E1F6C">
      <w:pPr>
        <w:shd w:val="clear" w:color="auto" w:fill="FFFFFF"/>
        <w:spacing w:after="42" w:line="240" w:lineRule="auto"/>
        <w:ind w:hanging="432"/>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4.</w:t>
      </w:r>
      <w:r w:rsidRPr="008E1F6C">
        <w:rPr>
          <w:rFonts w:ascii="Arial" w:eastAsia="Times New Roman" w:hAnsi="Arial" w:cs="Arial"/>
          <w:color w:val="2F2F2F"/>
          <w:sz w:val="20"/>
          <w:szCs w:val="20"/>
          <w:lang w:eastAsia="es-MX"/>
        </w:rPr>
        <w:t>     </w:t>
      </w:r>
      <w:r w:rsidRPr="008E1F6C">
        <w:rPr>
          <w:rFonts w:ascii="Helvetica" w:eastAsia="Times New Roman" w:hAnsi="Helvetica" w:cs="Helvetica"/>
          <w:color w:val="2F2F2F"/>
          <w:sz w:val="18"/>
          <w:szCs w:val="18"/>
          <w:lang w:eastAsia="es-MX"/>
        </w:rPr>
        <w:t>Esquema para la integración de la información del ejercicio y destino de gasto federalizado y reintegros, el formato se integra principalmente por:</w:t>
      </w:r>
    </w:p>
    <w:p w14:paraId="73473EF0" w14:textId="77777777" w:rsidR="008E1F6C" w:rsidRPr="008E1F6C" w:rsidRDefault="008E1F6C" w:rsidP="008E1F6C">
      <w:pPr>
        <w:shd w:val="clear" w:color="auto" w:fill="FFFFFF"/>
        <w:spacing w:after="42" w:line="240" w:lineRule="auto"/>
        <w:ind w:hanging="360"/>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a)</w:t>
      </w:r>
      <w:r w:rsidRPr="008E1F6C">
        <w:rPr>
          <w:rFonts w:ascii="Arial" w:eastAsia="Times New Roman" w:hAnsi="Arial" w:cs="Arial"/>
          <w:color w:val="2F2F2F"/>
          <w:sz w:val="20"/>
          <w:szCs w:val="20"/>
          <w:lang w:eastAsia="es-MX"/>
        </w:rPr>
        <w:t>   </w:t>
      </w:r>
      <w:r w:rsidRPr="008E1F6C">
        <w:rPr>
          <w:rFonts w:ascii="Helvetica" w:eastAsia="Times New Roman" w:hAnsi="Helvetica" w:cs="Helvetica"/>
          <w:color w:val="2F2F2F"/>
          <w:sz w:val="18"/>
          <w:szCs w:val="18"/>
          <w:lang w:eastAsia="es-MX"/>
        </w:rPr>
        <w:t>Programa o Fondo: detalle del Fondo o Programa.</w:t>
      </w:r>
    </w:p>
    <w:p w14:paraId="0F468004" w14:textId="77777777" w:rsidR="008E1F6C" w:rsidRPr="008E1F6C" w:rsidRDefault="008E1F6C" w:rsidP="008E1F6C">
      <w:pPr>
        <w:shd w:val="clear" w:color="auto" w:fill="FFFFFF"/>
        <w:spacing w:after="42" w:line="240" w:lineRule="auto"/>
        <w:ind w:hanging="360"/>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b)</w:t>
      </w:r>
      <w:r w:rsidRPr="008E1F6C">
        <w:rPr>
          <w:rFonts w:ascii="Arial" w:eastAsia="Times New Roman" w:hAnsi="Arial" w:cs="Arial"/>
          <w:color w:val="2F2F2F"/>
          <w:sz w:val="20"/>
          <w:szCs w:val="20"/>
          <w:lang w:eastAsia="es-MX"/>
        </w:rPr>
        <w:t>   </w:t>
      </w:r>
      <w:r w:rsidRPr="008E1F6C">
        <w:rPr>
          <w:rFonts w:ascii="Helvetica" w:eastAsia="Times New Roman" w:hAnsi="Helvetica" w:cs="Helvetica"/>
          <w:color w:val="2F2F2F"/>
          <w:sz w:val="18"/>
          <w:szCs w:val="18"/>
          <w:lang w:eastAsia="es-MX"/>
        </w:rPr>
        <w:t>Destino de los Recursos: población a la que se dirigen los recursos del programa o fondo.</w:t>
      </w:r>
    </w:p>
    <w:p w14:paraId="1EA9D2A0" w14:textId="77777777" w:rsidR="008E1F6C" w:rsidRPr="008E1F6C" w:rsidRDefault="008E1F6C" w:rsidP="008E1F6C">
      <w:pPr>
        <w:shd w:val="clear" w:color="auto" w:fill="FFFFFF"/>
        <w:spacing w:after="42" w:line="240" w:lineRule="auto"/>
        <w:ind w:hanging="360"/>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c)</w:t>
      </w:r>
      <w:r w:rsidRPr="008E1F6C">
        <w:rPr>
          <w:rFonts w:ascii="Arial" w:eastAsia="Times New Roman" w:hAnsi="Arial" w:cs="Arial"/>
          <w:color w:val="2F2F2F"/>
          <w:sz w:val="20"/>
          <w:szCs w:val="20"/>
          <w:lang w:eastAsia="es-MX"/>
        </w:rPr>
        <w:t>   </w:t>
      </w:r>
      <w:r w:rsidRPr="008E1F6C">
        <w:rPr>
          <w:rFonts w:ascii="Helvetica" w:eastAsia="Times New Roman" w:hAnsi="Helvetica" w:cs="Helvetica"/>
          <w:color w:val="2F2F2F"/>
          <w:sz w:val="18"/>
          <w:szCs w:val="18"/>
          <w:lang w:eastAsia="es-MX"/>
        </w:rPr>
        <w:t>Ejercicio: se refiere a las columnas en las que se anotaran los importes devengados y pagados al período que se informa.</w:t>
      </w:r>
    </w:p>
    <w:p w14:paraId="74020E4D" w14:textId="77777777" w:rsidR="008E1F6C" w:rsidRPr="008E1F6C" w:rsidRDefault="008E1F6C" w:rsidP="008E1F6C">
      <w:pPr>
        <w:shd w:val="clear" w:color="auto" w:fill="FFFFFF"/>
        <w:spacing w:after="42" w:line="240" w:lineRule="auto"/>
        <w:ind w:hanging="360"/>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d)</w:t>
      </w:r>
      <w:r w:rsidRPr="008E1F6C">
        <w:rPr>
          <w:rFonts w:ascii="Arial" w:eastAsia="Times New Roman" w:hAnsi="Arial" w:cs="Arial"/>
          <w:color w:val="2F2F2F"/>
          <w:sz w:val="20"/>
          <w:szCs w:val="20"/>
          <w:lang w:eastAsia="es-MX"/>
        </w:rPr>
        <w:t>   </w:t>
      </w:r>
      <w:r w:rsidRPr="008E1F6C">
        <w:rPr>
          <w:rFonts w:ascii="Helvetica" w:eastAsia="Times New Roman" w:hAnsi="Helvetica" w:cs="Helvetica"/>
          <w:color w:val="2F2F2F"/>
          <w:sz w:val="18"/>
          <w:szCs w:val="18"/>
          <w:lang w:eastAsia="es-MX"/>
        </w:rPr>
        <w:t>Reintegro: recursos no utilizados que se tendrán que reintegrar a su correspondiente Tesorería o a la Tesorería de la Federación.</w:t>
      </w:r>
    </w:p>
    <w:p w14:paraId="0DEB996F" w14:textId="77777777" w:rsidR="008E1F6C" w:rsidRPr="008E1F6C" w:rsidRDefault="008E1F6C" w:rsidP="008E1F6C">
      <w:pPr>
        <w:shd w:val="clear" w:color="auto" w:fill="FFFFFF"/>
        <w:spacing w:after="42" w:line="240" w:lineRule="auto"/>
        <w:ind w:hanging="360"/>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e)</w:t>
      </w:r>
      <w:r w:rsidRPr="008E1F6C">
        <w:rPr>
          <w:rFonts w:ascii="Arial" w:eastAsia="Times New Roman" w:hAnsi="Arial" w:cs="Arial"/>
          <w:color w:val="2F2F2F"/>
          <w:sz w:val="20"/>
          <w:szCs w:val="20"/>
          <w:lang w:eastAsia="es-MX"/>
        </w:rPr>
        <w:t>   </w:t>
      </w:r>
      <w:r w:rsidRPr="008E1F6C">
        <w:rPr>
          <w:rFonts w:ascii="Helvetica" w:eastAsia="Times New Roman" w:hAnsi="Helvetica" w:cs="Helvetica"/>
          <w:color w:val="2F2F2F"/>
          <w:sz w:val="18"/>
          <w:szCs w:val="18"/>
          <w:lang w:eastAsia="es-MX"/>
        </w:rPr>
        <w:t>Periodicidad: De forma trimestral y anual.</w:t>
      </w:r>
    </w:p>
    <w:p w14:paraId="2269FBBC" w14:textId="77777777" w:rsidR="008E1F6C" w:rsidRPr="008E1F6C" w:rsidRDefault="008E1F6C" w:rsidP="008E1F6C">
      <w:pPr>
        <w:shd w:val="clear" w:color="auto" w:fill="FFFFFF"/>
        <w:spacing w:after="42" w:line="240" w:lineRule="auto"/>
        <w:ind w:hanging="432"/>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5.</w:t>
      </w:r>
      <w:r w:rsidRPr="008E1F6C">
        <w:rPr>
          <w:rFonts w:ascii="Arial" w:eastAsia="Times New Roman" w:hAnsi="Arial" w:cs="Arial"/>
          <w:color w:val="2F2F2F"/>
          <w:sz w:val="20"/>
          <w:szCs w:val="20"/>
          <w:lang w:eastAsia="es-MX"/>
        </w:rPr>
        <w:t>     </w:t>
      </w:r>
      <w:r w:rsidRPr="008E1F6C">
        <w:rPr>
          <w:rFonts w:ascii="Helvetica" w:eastAsia="Times New Roman" w:hAnsi="Helvetica" w:cs="Helvetica"/>
          <w:color w:val="2F2F2F"/>
          <w:sz w:val="18"/>
          <w:szCs w:val="18"/>
          <w:lang w:eastAsia="es-MX"/>
        </w:rPr>
        <w:t>Para la estructura de la información relativa al ejercicio y destino del gasto federalizado, así como de reintegros y su presentación, los entes obligados deberán observar el formato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23"/>
        <w:gridCol w:w="3036"/>
        <w:gridCol w:w="1316"/>
        <w:gridCol w:w="1292"/>
        <w:gridCol w:w="1281"/>
      </w:tblGrid>
      <w:tr w:rsidR="008E1F6C" w:rsidRPr="008E1F6C" w14:paraId="1075F1A6" w14:textId="77777777" w:rsidTr="000757C2">
        <w:trPr>
          <w:trHeight w:val="789"/>
        </w:trPr>
        <w:tc>
          <w:tcPr>
            <w:tcW w:w="7467"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6EB2EEA" w14:textId="77777777" w:rsidR="008E1F6C" w:rsidRPr="008E1F6C" w:rsidRDefault="008E1F6C" w:rsidP="008E1F6C">
            <w:pPr>
              <w:spacing w:after="42" w:line="240" w:lineRule="auto"/>
              <w:jc w:val="center"/>
              <w:rPr>
                <w:rFonts w:ascii="Arial" w:eastAsia="Times New Roman" w:hAnsi="Arial" w:cs="Arial"/>
                <w:color w:val="000000"/>
                <w:sz w:val="16"/>
                <w:szCs w:val="16"/>
                <w:lang w:eastAsia="es-MX"/>
              </w:rPr>
            </w:pPr>
            <w:r w:rsidRPr="008E1F6C">
              <w:rPr>
                <w:rFonts w:ascii="Helvetica" w:eastAsia="Times New Roman" w:hAnsi="Helvetica" w:cs="Helvetica"/>
                <w:color w:val="000000"/>
                <w:sz w:val="16"/>
                <w:szCs w:val="16"/>
                <w:lang w:eastAsia="es-MX"/>
              </w:rPr>
              <w:t>Entidad Federativa/Municipio</w:t>
            </w:r>
          </w:p>
          <w:p w14:paraId="1773BC20" w14:textId="77777777" w:rsidR="008E1F6C" w:rsidRPr="008E1F6C" w:rsidRDefault="008E1F6C" w:rsidP="008E1F6C">
            <w:pPr>
              <w:spacing w:after="42" w:line="240" w:lineRule="auto"/>
              <w:jc w:val="center"/>
              <w:rPr>
                <w:rFonts w:ascii="Arial" w:eastAsia="Times New Roman" w:hAnsi="Arial" w:cs="Arial"/>
                <w:color w:val="000000"/>
                <w:sz w:val="16"/>
                <w:szCs w:val="16"/>
                <w:lang w:eastAsia="es-MX"/>
              </w:rPr>
            </w:pPr>
            <w:r w:rsidRPr="008E1F6C">
              <w:rPr>
                <w:rFonts w:ascii="Helvetica" w:eastAsia="Times New Roman" w:hAnsi="Helvetica" w:cs="Helvetica"/>
                <w:color w:val="000000"/>
                <w:sz w:val="16"/>
                <w:szCs w:val="16"/>
                <w:lang w:eastAsia="es-MX"/>
              </w:rPr>
              <w:t>Formato del ejercicio y destino de gasto federalizado y reintegros</w:t>
            </w:r>
          </w:p>
          <w:p w14:paraId="4E04C76E" w14:textId="77777777" w:rsidR="008E1F6C" w:rsidRPr="008E1F6C" w:rsidRDefault="008E1F6C" w:rsidP="008E1F6C">
            <w:pPr>
              <w:spacing w:after="42" w:line="240" w:lineRule="auto"/>
              <w:jc w:val="center"/>
              <w:rPr>
                <w:rFonts w:ascii="Arial" w:eastAsia="Times New Roman" w:hAnsi="Arial" w:cs="Arial"/>
                <w:color w:val="000000"/>
                <w:sz w:val="16"/>
                <w:szCs w:val="16"/>
                <w:lang w:eastAsia="es-MX"/>
              </w:rPr>
            </w:pPr>
            <w:r w:rsidRPr="008E1F6C">
              <w:rPr>
                <w:rFonts w:ascii="Helvetica" w:eastAsia="Times New Roman" w:hAnsi="Helvetica" w:cs="Helvetica"/>
                <w:color w:val="000000"/>
                <w:sz w:val="16"/>
                <w:szCs w:val="16"/>
                <w:lang w:eastAsia="es-MX"/>
              </w:rPr>
              <w:t>Al período (trimestral o anual)</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8639C75" w14:textId="77777777" w:rsidR="008E1F6C" w:rsidRPr="008E1F6C" w:rsidRDefault="008E1F6C" w:rsidP="008E1F6C">
            <w:pPr>
              <w:spacing w:after="42" w:line="240" w:lineRule="auto"/>
              <w:jc w:val="center"/>
              <w:rPr>
                <w:rFonts w:ascii="Arial" w:eastAsia="Times New Roman" w:hAnsi="Arial" w:cs="Arial"/>
                <w:color w:val="000000"/>
                <w:sz w:val="18"/>
                <w:szCs w:val="18"/>
                <w:lang w:eastAsia="es-MX"/>
              </w:rPr>
            </w:pPr>
            <w:r w:rsidRPr="008E1F6C">
              <w:rPr>
                <w:rFonts w:ascii="Arial" w:eastAsia="Times New Roman" w:hAnsi="Arial" w:cs="Arial"/>
                <w:color w:val="000000"/>
                <w:sz w:val="18"/>
                <w:szCs w:val="18"/>
                <w:lang w:eastAsia="es-MX"/>
              </w:rPr>
              <w:t> </w:t>
            </w:r>
          </w:p>
        </w:tc>
      </w:tr>
      <w:tr w:rsidR="00F256FE" w:rsidRPr="008E1F6C" w14:paraId="1401C34F" w14:textId="77777777" w:rsidTr="000757C2">
        <w:trPr>
          <w:trHeight w:val="258"/>
        </w:trPr>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7C4292D" w14:textId="77777777" w:rsidR="008E1F6C" w:rsidRPr="008E1F6C" w:rsidRDefault="008E1F6C" w:rsidP="008E1F6C">
            <w:pPr>
              <w:spacing w:after="42" w:line="240" w:lineRule="auto"/>
              <w:jc w:val="center"/>
              <w:rPr>
                <w:rFonts w:ascii="Arial" w:eastAsia="Times New Roman" w:hAnsi="Arial" w:cs="Arial"/>
                <w:color w:val="000000"/>
                <w:sz w:val="16"/>
                <w:szCs w:val="16"/>
                <w:lang w:eastAsia="es-MX"/>
              </w:rPr>
            </w:pPr>
            <w:r w:rsidRPr="008E1F6C">
              <w:rPr>
                <w:rFonts w:ascii="Helvetica" w:eastAsia="Times New Roman" w:hAnsi="Helvetica" w:cs="Helvetica"/>
                <w:color w:val="000000"/>
                <w:sz w:val="16"/>
                <w:szCs w:val="16"/>
                <w:lang w:eastAsia="es-MX"/>
              </w:rPr>
              <w:t>Programa o Fondo</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B6C5BD8" w14:textId="77777777" w:rsidR="008E1F6C" w:rsidRPr="008E1F6C" w:rsidRDefault="008E1F6C" w:rsidP="008E1F6C">
            <w:pPr>
              <w:spacing w:after="42" w:line="240" w:lineRule="auto"/>
              <w:jc w:val="center"/>
              <w:rPr>
                <w:rFonts w:ascii="Arial" w:eastAsia="Times New Roman" w:hAnsi="Arial" w:cs="Arial"/>
                <w:color w:val="000000"/>
                <w:sz w:val="16"/>
                <w:szCs w:val="16"/>
                <w:lang w:eastAsia="es-MX"/>
              </w:rPr>
            </w:pPr>
            <w:r w:rsidRPr="008E1F6C">
              <w:rPr>
                <w:rFonts w:ascii="Helvetica" w:eastAsia="Times New Roman" w:hAnsi="Helvetica" w:cs="Helvetica"/>
                <w:color w:val="000000"/>
                <w:sz w:val="16"/>
                <w:szCs w:val="16"/>
                <w:lang w:eastAsia="es-MX"/>
              </w:rPr>
              <w:t>Destino de los Recursos</w:t>
            </w:r>
          </w:p>
        </w:tc>
        <w:tc>
          <w:tcPr>
            <w:tcW w:w="260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70C45A8" w14:textId="77777777" w:rsidR="008E1F6C" w:rsidRPr="008E1F6C" w:rsidRDefault="008E1F6C" w:rsidP="008E1F6C">
            <w:pPr>
              <w:spacing w:after="42" w:line="240" w:lineRule="auto"/>
              <w:jc w:val="center"/>
              <w:rPr>
                <w:rFonts w:ascii="Arial" w:eastAsia="Times New Roman" w:hAnsi="Arial" w:cs="Arial"/>
                <w:color w:val="000000"/>
                <w:sz w:val="16"/>
                <w:szCs w:val="16"/>
                <w:lang w:eastAsia="es-MX"/>
              </w:rPr>
            </w:pPr>
            <w:r w:rsidRPr="008E1F6C">
              <w:rPr>
                <w:rFonts w:ascii="Helvetica" w:eastAsia="Times New Roman" w:hAnsi="Helvetica" w:cs="Helvetica"/>
                <w:color w:val="000000"/>
                <w:sz w:val="16"/>
                <w:szCs w:val="16"/>
                <w:lang w:eastAsia="es-MX"/>
              </w:rPr>
              <w:t>Ejercicio</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CD93637" w14:textId="77777777" w:rsidR="008E1F6C" w:rsidRPr="008E1F6C" w:rsidRDefault="008E1F6C" w:rsidP="008E1F6C">
            <w:pPr>
              <w:spacing w:after="42" w:line="240" w:lineRule="auto"/>
              <w:jc w:val="center"/>
              <w:rPr>
                <w:rFonts w:ascii="Arial" w:eastAsia="Times New Roman" w:hAnsi="Arial" w:cs="Arial"/>
                <w:color w:val="000000"/>
                <w:sz w:val="16"/>
                <w:szCs w:val="16"/>
                <w:lang w:eastAsia="es-MX"/>
              </w:rPr>
            </w:pPr>
            <w:r w:rsidRPr="008E1F6C">
              <w:rPr>
                <w:rFonts w:ascii="Helvetica" w:eastAsia="Times New Roman" w:hAnsi="Helvetica" w:cs="Helvetica"/>
                <w:color w:val="000000"/>
                <w:sz w:val="16"/>
                <w:szCs w:val="16"/>
                <w:lang w:eastAsia="es-MX"/>
              </w:rPr>
              <w:t>Reintegro</w:t>
            </w:r>
          </w:p>
        </w:tc>
      </w:tr>
      <w:tr w:rsidR="008E1F6C" w:rsidRPr="008E1F6C" w14:paraId="5C69858E" w14:textId="77777777" w:rsidTr="000757C2">
        <w:trPr>
          <w:trHeight w:val="258"/>
        </w:trPr>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2AE73AF" w14:textId="77777777" w:rsidR="008E1F6C" w:rsidRPr="008E1F6C" w:rsidRDefault="008E1F6C" w:rsidP="008E1F6C">
            <w:pPr>
              <w:spacing w:after="42" w:line="240" w:lineRule="auto"/>
              <w:jc w:val="center"/>
              <w:rPr>
                <w:rFonts w:ascii="Arial" w:eastAsia="Times New Roman" w:hAnsi="Arial" w:cs="Arial"/>
                <w:color w:val="000000"/>
                <w:sz w:val="18"/>
                <w:szCs w:val="18"/>
                <w:lang w:eastAsia="es-MX"/>
              </w:rPr>
            </w:pPr>
            <w:r w:rsidRPr="008E1F6C">
              <w:rPr>
                <w:rFonts w:ascii="Arial" w:eastAsia="Times New Roman" w:hAnsi="Arial" w:cs="Arial"/>
                <w:color w:val="000000"/>
                <w:sz w:val="18"/>
                <w:szCs w:val="18"/>
                <w:lang w:eastAsia="es-MX"/>
              </w:rPr>
              <w:t> </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998CD14" w14:textId="77777777" w:rsidR="008E1F6C" w:rsidRPr="008E1F6C" w:rsidRDefault="008E1F6C" w:rsidP="008E1F6C">
            <w:pPr>
              <w:spacing w:after="42" w:line="240" w:lineRule="auto"/>
              <w:jc w:val="center"/>
              <w:rPr>
                <w:rFonts w:ascii="Arial" w:eastAsia="Times New Roman" w:hAnsi="Arial" w:cs="Arial"/>
                <w:color w:val="000000"/>
                <w:sz w:val="18"/>
                <w:szCs w:val="18"/>
                <w:lang w:eastAsia="es-MX"/>
              </w:rPr>
            </w:pPr>
            <w:r w:rsidRPr="008E1F6C">
              <w:rPr>
                <w:rFonts w:ascii="Arial" w:eastAsia="Times New Roman" w:hAnsi="Arial" w:cs="Arial"/>
                <w:color w:val="000000"/>
                <w:sz w:val="18"/>
                <w:szCs w:val="18"/>
                <w:lang w:eastAsia="es-MX"/>
              </w:rPr>
              <w:t> </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6003D34" w14:textId="77777777" w:rsidR="008E1F6C" w:rsidRPr="008E1F6C" w:rsidRDefault="008E1F6C" w:rsidP="008E1F6C">
            <w:pPr>
              <w:spacing w:after="42" w:line="240" w:lineRule="auto"/>
              <w:jc w:val="center"/>
              <w:rPr>
                <w:rFonts w:ascii="Arial" w:eastAsia="Times New Roman" w:hAnsi="Arial" w:cs="Arial"/>
                <w:color w:val="000000"/>
                <w:sz w:val="16"/>
                <w:szCs w:val="16"/>
                <w:lang w:eastAsia="es-MX"/>
              </w:rPr>
            </w:pPr>
            <w:r w:rsidRPr="008E1F6C">
              <w:rPr>
                <w:rFonts w:ascii="Helvetica" w:eastAsia="Times New Roman" w:hAnsi="Helvetica" w:cs="Helvetica"/>
                <w:color w:val="000000"/>
                <w:sz w:val="16"/>
                <w:szCs w:val="16"/>
                <w:lang w:eastAsia="es-MX"/>
              </w:rPr>
              <w:t>DEVENGADO</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238AB91" w14:textId="77777777" w:rsidR="008E1F6C" w:rsidRPr="008E1F6C" w:rsidRDefault="008E1F6C" w:rsidP="008E1F6C">
            <w:pPr>
              <w:spacing w:after="42" w:line="240" w:lineRule="auto"/>
              <w:jc w:val="center"/>
              <w:rPr>
                <w:rFonts w:ascii="Arial" w:eastAsia="Times New Roman" w:hAnsi="Arial" w:cs="Arial"/>
                <w:color w:val="000000"/>
                <w:sz w:val="16"/>
                <w:szCs w:val="16"/>
                <w:lang w:eastAsia="es-MX"/>
              </w:rPr>
            </w:pPr>
            <w:r w:rsidRPr="008E1F6C">
              <w:rPr>
                <w:rFonts w:ascii="Helvetica" w:eastAsia="Times New Roman" w:hAnsi="Helvetica" w:cs="Helvetica"/>
                <w:color w:val="000000"/>
                <w:sz w:val="16"/>
                <w:szCs w:val="16"/>
                <w:lang w:eastAsia="es-MX"/>
              </w:rPr>
              <w:t>PAGADO</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31A8B93" w14:textId="77777777" w:rsidR="008E1F6C" w:rsidRPr="008E1F6C" w:rsidRDefault="008E1F6C" w:rsidP="008E1F6C">
            <w:pPr>
              <w:spacing w:after="42" w:line="240" w:lineRule="auto"/>
              <w:jc w:val="center"/>
              <w:rPr>
                <w:rFonts w:ascii="Arial" w:eastAsia="Times New Roman" w:hAnsi="Arial" w:cs="Arial"/>
                <w:color w:val="000000"/>
                <w:sz w:val="18"/>
                <w:szCs w:val="18"/>
                <w:lang w:eastAsia="es-MX"/>
              </w:rPr>
            </w:pPr>
            <w:r w:rsidRPr="008E1F6C">
              <w:rPr>
                <w:rFonts w:ascii="Arial" w:eastAsia="Times New Roman" w:hAnsi="Arial" w:cs="Arial"/>
                <w:color w:val="000000"/>
                <w:sz w:val="18"/>
                <w:szCs w:val="18"/>
                <w:lang w:eastAsia="es-MX"/>
              </w:rPr>
              <w:t> </w:t>
            </w:r>
          </w:p>
        </w:tc>
      </w:tr>
      <w:tr w:rsidR="008E1F6C" w:rsidRPr="008E1F6C" w14:paraId="6F49DE20" w14:textId="77777777" w:rsidTr="000757C2">
        <w:trPr>
          <w:trHeight w:val="423"/>
        </w:trPr>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7357BDD" w14:textId="28BBB0B1" w:rsidR="008E1F6C" w:rsidRPr="008E1F6C" w:rsidRDefault="008E1F6C" w:rsidP="008E1F6C">
            <w:pPr>
              <w:spacing w:after="42" w:line="240" w:lineRule="auto"/>
              <w:jc w:val="both"/>
              <w:rPr>
                <w:rFonts w:ascii="Arial" w:eastAsia="Times New Roman" w:hAnsi="Arial" w:cs="Arial"/>
                <w:color w:val="000000"/>
                <w:sz w:val="12"/>
                <w:szCs w:val="12"/>
                <w:lang w:eastAsia="es-MX"/>
              </w:rPr>
            </w:pPr>
            <w:r w:rsidRPr="008E1F6C">
              <w:rPr>
                <w:rFonts w:ascii="Arial" w:eastAsia="Times New Roman" w:hAnsi="Arial" w:cs="Arial"/>
                <w:color w:val="000000"/>
                <w:sz w:val="12"/>
                <w:szCs w:val="12"/>
                <w:lang w:eastAsia="es-MX"/>
              </w:rPr>
              <w:t> </w:t>
            </w:r>
            <w:r w:rsidR="00AF6F67">
              <w:rPr>
                <w:rFonts w:ascii="Arial" w:eastAsia="Times New Roman" w:hAnsi="Arial" w:cs="Arial"/>
                <w:color w:val="000000"/>
                <w:sz w:val="12"/>
                <w:szCs w:val="12"/>
                <w:lang w:eastAsia="es-MX"/>
              </w:rPr>
              <w:t xml:space="preserve">222511261 </w:t>
            </w:r>
            <w:r w:rsidRPr="00F256FE">
              <w:rPr>
                <w:rFonts w:ascii="Arial" w:eastAsia="Times New Roman" w:hAnsi="Arial" w:cs="Arial"/>
                <w:color w:val="000000"/>
                <w:sz w:val="12"/>
                <w:szCs w:val="12"/>
                <w:lang w:eastAsia="es-MX"/>
              </w:rPr>
              <w:t>APY FIN TELEBACHILLERATO COMUNITARIO</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B30DFF8" w14:textId="77777777" w:rsidR="008E1F6C" w:rsidRPr="008E1F6C" w:rsidRDefault="008E1F6C" w:rsidP="008E1F6C">
            <w:pPr>
              <w:spacing w:after="42" w:line="240" w:lineRule="auto"/>
              <w:jc w:val="both"/>
              <w:rPr>
                <w:rFonts w:ascii="Arial" w:eastAsia="Times New Roman" w:hAnsi="Arial" w:cs="Arial"/>
                <w:color w:val="000000"/>
                <w:sz w:val="18"/>
                <w:szCs w:val="18"/>
                <w:lang w:eastAsia="es-MX"/>
              </w:rPr>
            </w:pPr>
            <w:r w:rsidRPr="008E1F6C">
              <w:rPr>
                <w:rFonts w:ascii="Arial" w:eastAsia="Times New Roman" w:hAnsi="Arial" w:cs="Arial"/>
                <w:color w:val="000000"/>
                <w:sz w:val="18"/>
                <w:szCs w:val="18"/>
                <w:lang w:eastAsia="es-MX"/>
              </w:rPr>
              <w:t> </w:t>
            </w:r>
          </w:p>
          <w:p w14:paraId="28D8F237" w14:textId="77777777" w:rsidR="008E1F6C" w:rsidRPr="008E1F6C" w:rsidRDefault="008E1F6C" w:rsidP="008E1F6C">
            <w:pPr>
              <w:jc w:val="both"/>
              <w:rPr>
                <w:rFonts w:ascii="Arial" w:hAnsi="Arial" w:cs="Arial"/>
                <w:color w:val="000000"/>
                <w:sz w:val="18"/>
                <w:szCs w:val="18"/>
              </w:rPr>
            </w:pPr>
            <w:r w:rsidRPr="008E1F6C">
              <w:rPr>
                <w:rFonts w:ascii="Arial" w:hAnsi="Arial" w:cs="Arial"/>
                <w:color w:val="000000"/>
                <w:sz w:val="18"/>
                <w:szCs w:val="18"/>
              </w:rPr>
              <w:t>Servicios Personales</w:t>
            </w:r>
          </w:p>
          <w:p w14:paraId="39DDC0FA" w14:textId="06627BB7" w:rsidR="008E1F6C" w:rsidRPr="008E1F6C" w:rsidRDefault="008E1F6C" w:rsidP="008E1F6C">
            <w:pPr>
              <w:spacing w:after="42" w:line="240" w:lineRule="auto"/>
              <w:jc w:val="both"/>
              <w:rPr>
                <w:rFonts w:ascii="Arial" w:eastAsia="Times New Roman" w:hAnsi="Arial" w:cs="Arial"/>
                <w:color w:val="000000"/>
                <w:sz w:val="18"/>
                <w:szCs w:val="18"/>
                <w:lang w:eastAsia="es-MX"/>
              </w:rPr>
            </w:pP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B40FBAF" w14:textId="73B736DA" w:rsidR="008E1F6C" w:rsidRPr="008E1F6C" w:rsidRDefault="00B64D56" w:rsidP="008E1F6C">
            <w:pPr>
              <w:jc w:val="both"/>
              <w:rPr>
                <w:rFonts w:ascii="Arial" w:hAnsi="Arial" w:cs="Arial"/>
                <w:color w:val="000000"/>
                <w:sz w:val="18"/>
                <w:szCs w:val="18"/>
              </w:rPr>
            </w:pPr>
            <w:r>
              <w:rPr>
                <w:rFonts w:ascii="Arial" w:hAnsi="Arial" w:cs="Arial"/>
                <w:color w:val="000000"/>
                <w:sz w:val="18"/>
                <w:szCs w:val="18"/>
              </w:rPr>
              <w:t>16,650,150.81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7041947" w14:textId="3C0BBF30" w:rsidR="008E1F6C" w:rsidRPr="008E1F6C" w:rsidRDefault="00B64D56" w:rsidP="00B64D56">
            <w:pPr>
              <w:spacing w:after="42" w:line="240" w:lineRule="auto"/>
              <w:jc w:val="both"/>
              <w:rPr>
                <w:rFonts w:ascii="Arial" w:eastAsia="Times New Roman" w:hAnsi="Arial" w:cs="Arial"/>
                <w:color w:val="000000"/>
                <w:sz w:val="18"/>
                <w:szCs w:val="18"/>
                <w:lang w:eastAsia="es-MX"/>
              </w:rPr>
            </w:pPr>
            <w:r>
              <w:rPr>
                <w:rFonts w:ascii="Arial" w:hAnsi="Arial" w:cs="Arial"/>
                <w:color w:val="000000"/>
                <w:sz w:val="18"/>
                <w:szCs w:val="18"/>
              </w:rPr>
              <w:t>15,473,395.82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34A952E" w14:textId="5C07D7F8" w:rsidR="008E1F6C" w:rsidRPr="008E1F6C" w:rsidRDefault="000757C2" w:rsidP="008E1F6C">
            <w:pPr>
              <w:spacing w:after="42"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369,103.00</w:t>
            </w:r>
          </w:p>
        </w:tc>
      </w:tr>
      <w:tr w:rsidR="008E1F6C" w:rsidRPr="008E1F6C" w14:paraId="775051A6" w14:textId="77777777" w:rsidTr="000757C2">
        <w:trPr>
          <w:trHeight w:val="320"/>
        </w:trPr>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FDB5859" w14:textId="19078090" w:rsidR="008E1F6C" w:rsidRPr="008E1F6C" w:rsidRDefault="008E1F6C" w:rsidP="008E1F6C">
            <w:pPr>
              <w:spacing w:after="42" w:line="240" w:lineRule="auto"/>
              <w:jc w:val="both"/>
              <w:rPr>
                <w:rFonts w:ascii="Arial" w:eastAsia="Times New Roman" w:hAnsi="Arial" w:cs="Arial"/>
                <w:color w:val="000000"/>
                <w:sz w:val="12"/>
                <w:szCs w:val="12"/>
                <w:lang w:eastAsia="es-MX"/>
              </w:rPr>
            </w:pPr>
            <w:r w:rsidRPr="008E1F6C">
              <w:rPr>
                <w:rFonts w:ascii="Arial" w:eastAsia="Times New Roman" w:hAnsi="Arial" w:cs="Arial"/>
                <w:color w:val="000000"/>
                <w:sz w:val="12"/>
                <w:szCs w:val="12"/>
                <w:lang w:eastAsia="es-MX"/>
              </w:rPr>
              <w:t> </w:t>
            </w:r>
            <w:r w:rsidR="00AF6F67" w:rsidRPr="008E1F6C">
              <w:rPr>
                <w:rFonts w:ascii="Arial" w:eastAsia="Times New Roman" w:hAnsi="Arial" w:cs="Arial"/>
                <w:color w:val="000000"/>
                <w:sz w:val="12"/>
                <w:szCs w:val="12"/>
                <w:lang w:eastAsia="es-MX"/>
              </w:rPr>
              <w:t> </w:t>
            </w:r>
            <w:r w:rsidR="00AF6F67">
              <w:rPr>
                <w:rFonts w:ascii="Arial" w:eastAsia="Times New Roman" w:hAnsi="Arial" w:cs="Arial"/>
                <w:color w:val="000000"/>
                <w:sz w:val="12"/>
                <w:szCs w:val="12"/>
                <w:lang w:eastAsia="es-MX"/>
              </w:rPr>
              <w:t xml:space="preserve">222511261 </w:t>
            </w:r>
            <w:r w:rsidRPr="00F256FE">
              <w:rPr>
                <w:rFonts w:ascii="Arial" w:eastAsia="Times New Roman" w:hAnsi="Arial" w:cs="Arial"/>
                <w:color w:val="000000"/>
                <w:sz w:val="12"/>
                <w:szCs w:val="12"/>
                <w:lang w:eastAsia="es-MX"/>
              </w:rPr>
              <w:t>APY FIN TELEBACHILLERATO COMUNITARIO</w:t>
            </w:r>
          </w:p>
        </w:tc>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33F2DBE" w14:textId="77777777" w:rsidR="008E1F6C" w:rsidRPr="008E1F6C" w:rsidRDefault="008E1F6C" w:rsidP="008E1F6C">
            <w:pPr>
              <w:spacing w:after="42" w:line="240" w:lineRule="auto"/>
              <w:jc w:val="both"/>
              <w:rPr>
                <w:rFonts w:ascii="Arial" w:eastAsia="Times New Roman" w:hAnsi="Arial" w:cs="Arial"/>
                <w:color w:val="000000"/>
                <w:sz w:val="18"/>
                <w:szCs w:val="18"/>
                <w:lang w:eastAsia="es-MX"/>
              </w:rPr>
            </w:pPr>
            <w:r w:rsidRPr="008E1F6C">
              <w:rPr>
                <w:rFonts w:ascii="Arial" w:eastAsia="Times New Roman" w:hAnsi="Arial" w:cs="Arial"/>
                <w:color w:val="000000"/>
                <w:sz w:val="18"/>
                <w:szCs w:val="18"/>
                <w:lang w:eastAsia="es-MX"/>
              </w:rPr>
              <w:t> </w:t>
            </w:r>
          </w:p>
          <w:p w14:paraId="5B8275AB" w14:textId="77777777" w:rsidR="008E1F6C" w:rsidRDefault="008E1F6C" w:rsidP="008E1F6C">
            <w:pPr>
              <w:jc w:val="both"/>
              <w:rPr>
                <w:rFonts w:ascii="Arial" w:hAnsi="Arial" w:cs="Arial"/>
                <w:color w:val="000000"/>
                <w:sz w:val="18"/>
                <w:szCs w:val="18"/>
              </w:rPr>
            </w:pPr>
            <w:r>
              <w:rPr>
                <w:rFonts w:ascii="Arial" w:hAnsi="Arial" w:cs="Arial"/>
                <w:color w:val="000000"/>
                <w:sz w:val="18"/>
                <w:szCs w:val="18"/>
              </w:rPr>
              <w:t>Gastos de Operación</w:t>
            </w:r>
          </w:p>
          <w:p w14:paraId="1CD94FBC" w14:textId="1C2C1C1C" w:rsidR="008E1F6C" w:rsidRPr="008E1F6C" w:rsidRDefault="008E1F6C" w:rsidP="008E1F6C">
            <w:pPr>
              <w:spacing w:after="42" w:line="240" w:lineRule="auto"/>
              <w:jc w:val="both"/>
              <w:rPr>
                <w:rFonts w:ascii="Arial" w:eastAsia="Times New Roman" w:hAnsi="Arial" w:cs="Arial"/>
                <w:color w:val="000000"/>
                <w:sz w:val="18"/>
                <w:szCs w:val="18"/>
                <w:lang w:eastAsia="es-MX"/>
              </w:rPr>
            </w:pP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21A53F0" w14:textId="2894D1EF" w:rsidR="008E1F6C" w:rsidRDefault="00B64D56" w:rsidP="00855E16">
            <w:pPr>
              <w:rPr>
                <w:rFonts w:ascii="Arial" w:hAnsi="Arial" w:cs="Arial"/>
                <w:color w:val="000000"/>
                <w:sz w:val="18"/>
                <w:szCs w:val="18"/>
              </w:rPr>
            </w:pPr>
            <w:r>
              <w:rPr>
                <w:rFonts w:ascii="Arial" w:hAnsi="Arial" w:cs="Arial"/>
                <w:color w:val="000000"/>
                <w:sz w:val="18"/>
                <w:szCs w:val="18"/>
              </w:rPr>
              <w:t>315,000.00</w:t>
            </w:r>
          </w:p>
          <w:p w14:paraId="57D4AD72" w14:textId="0859D596" w:rsidR="008E1F6C" w:rsidRPr="008E1F6C" w:rsidRDefault="008E1F6C" w:rsidP="008E1F6C">
            <w:pPr>
              <w:spacing w:after="42" w:line="240" w:lineRule="auto"/>
              <w:jc w:val="both"/>
              <w:rPr>
                <w:rFonts w:ascii="Arial" w:eastAsia="Times New Roman" w:hAnsi="Arial" w:cs="Arial"/>
                <w:color w:val="000000"/>
                <w:sz w:val="18"/>
                <w:szCs w:val="18"/>
                <w:lang w:eastAsia="es-MX"/>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7D73DC6" w14:textId="2305D8B4" w:rsidR="00855E16" w:rsidRDefault="00B64D56" w:rsidP="00855E16">
            <w:pPr>
              <w:jc w:val="right"/>
              <w:rPr>
                <w:rFonts w:ascii="Arial" w:hAnsi="Arial" w:cs="Arial"/>
                <w:color w:val="000000"/>
                <w:sz w:val="18"/>
                <w:szCs w:val="18"/>
              </w:rPr>
            </w:pPr>
            <w:r>
              <w:rPr>
                <w:rFonts w:ascii="Arial" w:eastAsia="Times New Roman" w:hAnsi="Arial" w:cs="Arial"/>
                <w:color w:val="000000"/>
                <w:sz w:val="18"/>
                <w:szCs w:val="18"/>
                <w:lang w:eastAsia="es-MX"/>
              </w:rPr>
              <w:t>315,000.00</w:t>
            </w:r>
          </w:p>
          <w:p w14:paraId="150ED991" w14:textId="7F34AB43" w:rsidR="008E1F6C" w:rsidRPr="008E1F6C" w:rsidRDefault="008E1F6C" w:rsidP="008E1F6C">
            <w:pPr>
              <w:spacing w:after="42" w:line="240" w:lineRule="auto"/>
              <w:jc w:val="both"/>
              <w:rPr>
                <w:rFonts w:ascii="Arial" w:eastAsia="Times New Roman" w:hAnsi="Arial" w:cs="Arial"/>
                <w:color w:val="000000"/>
                <w:sz w:val="18"/>
                <w:szCs w:val="18"/>
                <w:lang w:eastAsia="es-MX"/>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5BD3968" w14:textId="782A5C31" w:rsidR="008E1F6C" w:rsidRPr="008E1F6C" w:rsidRDefault="008E1F6C" w:rsidP="008E1F6C">
            <w:pPr>
              <w:spacing w:after="42" w:line="240" w:lineRule="auto"/>
              <w:jc w:val="right"/>
              <w:rPr>
                <w:rFonts w:ascii="Arial" w:eastAsia="Times New Roman" w:hAnsi="Arial" w:cs="Arial"/>
                <w:color w:val="000000"/>
                <w:sz w:val="18"/>
                <w:szCs w:val="18"/>
                <w:lang w:eastAsia="es-MX"/>
              </w:rPr>
            </w:pPr>
            <w:r w:rsidRPr="008E1F6C">
              <w:rPr>
                <w:rFonts w:ascii="Arial" w:eastAsia="Times New Roman" w:hAnsi="Arial" w:cs="Arial"/>
                <w:color w:val="000000"/>
                <w:sz w:val="18"/>
                <w:szCs w:val="18"/>
                <w:lang w:eastAsia="es-MX"/>
              </w:rPr>
              <w:t> </w:t>
            </w:r>
            <w:r>
              <w:rPr>
                <w:rFonts w:ascii="Arial" w:eastAsia="Times New Roman" w:hAnsi="Arial" w:cs="Arial"/>
                <w:color w:val="000000"/>
                <w:sz w:val="18"/>
                <w:szCs w:val="18"/>
                <w:lang w:eastAsia="es-MX"/>
              </w:rPr>
              <w:t>0.00</w:t>
            </w:r>
          </w:p>
        </w:tc>
      </w:tr>
    </w:tbl>
    <w:p w14:paraId="2C1C199F" w14:textId="77777777" w:rsidR="008E1F6C" w:rsidRPr="008E1F6C" w:rsidRDefault="008E1F6C" w:rsidP="008E1F6C">
      <w:pPr>
        <w:shd w:val="clear" w:color="auto" w:fill="FFFFFF"/>
        <w:spacing w:after="42" w:line="240" w:lineRule="auto"/>
        <w:ind w:firstLine="288"/>
        <w:jc w:val="both"/>
        <w:rPr>
          <w:rFonts w:ascii="Arial" w:eastAsia="Times New Roman" w:hAnsi="Arial" w:cs="Arial"/>
          <w:color w:val="2F2F2F"/>
          <w:sz w:val="18"/>
          <w:szCs w:val="18"/>
          <w:lang w:eastAsia="es-MX"/>
        </w:rPr>
      </w:pPr>
      <w:r w:rsidRPr="008E1F6C">
        <w:rPr>
          <w:rFonts w:ascii="Arial" w:eastAsia="Times New Roman" w:hAnsi="Arial" w:cs="Arial"/>
          <w:color w:val="2F2F2F"/>
          <w:sz w:val="18"/>
          <w:szCs w:val="18"/>
          <w:lang w:eastAsia="es-MX"/>
        </w:rPr>
        <w:t> </w:t>
      </w:r>
    </w:p>
    <w:p w14:paraId="4D0FBFAE" w14:textId="1FED0BAF" w:rsidR="008E1F6C" w:rsidRPr="009D643D" w:rsidRDefault="008E1F6C" w:rsidP="009D643D">
      <w:pPr>
        <w:shd w:val="clear" w:color="auto" w:fill="FFFFFF"/>
        <w:spacing w:after="42" w:line="240" w:lineRule="auto"/>
        <w:ind w:firstLine="288"/>
        <w:jc w:val="both"/>
        <w:rPr>
          <w:rFonts w:ascii="Helvetica" w:eastAsia="Times New Roman" w:hAnsi="Helvetica" w:cs="Helvetica"/>
          <w:color w:val="2F2F2F"/>
          <w:sz w:val="18"/>
          <w:szCs w:val="18"/>
          <w:lang w:eastAsia="es-MX"/>
        </w:rPr>
      </w:pPr>
      <w:r w:rsidRPr="008E1F6C">
        <w:rPr>
          <w:rFonts w:ascii="Helvetica" w:eastAsia="Times New Roman" w:hAnsi="Helvetica" w:cs="Helvetica"/>
          <w:color w:val="2F2F2F"/>
          <w:sz w:val="18"/>
          <w:szCs w:val="18"/>
          <w:lang w:eastAsia="es-MX"/>
        </w:rPr>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HAGO CONSTAR Y CERTIFICO que el documento consistente en 1 foja útil, rubricada y cotejada, denominado Normas para establecer la estructura de información del formato del ejercicio y destino de gasto federalizado y reintegros, corresponde con el texto aprobado por el Consejo Nacional de Armonización Contable, mismo que estuvo a la vista de los integrantes de dicho Consejo en su primera reunión celebrada, en segunda convocatoria, este </w:t>
      </w:r>
      <w:r w:rsidR="000757C2" w:rsidRPr="008E1F6C">
        <w:rPr>
          <w:rFonts w:ascii="Helvetica" w:eastAsia="Times New Roman" w:hAnsi="Helvetica" w:cs="Helvetica"/>
          <w:color w:val="2F2F2F"/>
          <w:sz w:val="18"/>
          <w:szCs w:val="18"/>
          <w:lang w:eastAsia="es-MX"/>
        </w:rPr>
        <w:t>27</w:t>
      </w:r>
      <w:r w:rsidR="009D643D">
        <w:rPr>
          <w:rFonts w:ascii="Helvetica" w:eastAsia="Times New Roman" w:hAnsi="Helvetica" w:cs="Helvetica"/>
          <w:color w:val="2F2F2F"/>
          <w:sz w:val="18"/>
          <w:szCs w:val="18"/>
          <w:lang w:eastAsia="es-MX"/>
        </w:rPr>
        <w:t xml:space="preserve"> </w:t>
      </w:r>
      <w:r w:rsidRPr="008E1F6C">
        <w:rPr>
          <w:rFonts w:ascii="Helvetica" w:eastAsia="Times New Roman" w:hAnsi="Helvetica" w:cs="Helvetica"/>
          <w:color w:val="2F2F2F"/>
          <w:sz w:val="18"/>
          <w:szCs w:val="18"/>
          <w:lang w:eastAsia="es-MX"/>
        </w:rPr>
        <w:lastRenderedPageBreak/>
        <w:t>de febrero del presente año, situación que se certifica para los efectos legales conducentes.- El Secretario Técnico del Consejo Nacional de Armonización Contable, </w:t>
      </w:r>
      <w:r w:rsidRPr="008E1F6C">
        <w:rPr>
          <w:rFonts w:ascii="Helvetica" w:eastAsia="Times New Roman" w:hAnsi="Helvetica" w:cs="Helvetica"/>
          <w:b/>
          <w:bCs/>
          <w:color w:val="2F2F2F"/>
          <w:sz w:val="18"/>
          <w:szCs w:val="18"/>
          <w:lang w:eastAsia="es-MX"/>
        </w:rPr>
        <w:t>Juan Manuel Alcocer Gamba</w:t>
      </w:r>
      <w:r w:rsidRPr="008E1F6C">
        <w:rPr>
          <w:rFonts w:ascii="Helvetica" w:eastAsia="Times New Roman" w:hAnsi="Helvetica" w:cs="Helvetica"/>
          <w:color w:val="2F2F2F"/>
          <w:sz w:val="18"/>
          <w:szCs w:val="18"/>
          <w:lang w:eastAsia="es-MX"/>
        </w:rPr>
        <w:t>.- Rúbrica.</w:t>
      </w:r>
    </w:p>
    <w:p w14:paraId="70395BA9" w14:textId="77777777" w:rsidR="008E1F6C" w:rsidRPr="008E1F6C" w:rsidRDefault="008E1F6C" w:rsidP="008E1F6C">
      <w:pPr>
        <w:shd w:val="clear" w:color="auto" w:fill="FFFFFF"/>
        <w:spacing w:after="101" w:line="240" w:lineRule="auto"/>
        <w:ind w:firstLine="288"/>
        <w:jc w:val="both"/>
        <w:rPr>
          <w:rFonts w:ascii="Arial" w:eastAsia="Times New Roman" w:hAnsi="Arial" w:cs="Arial"/>
          <w:color w:val="2F2F2F"/>
          <w:sz w:val="18"/>
          <w:szCs w:val="18"/>
          <w:lang w:eastAsia="es-MX"/>
        </w:rPr>
      </w:pPr>
      <w:r w:rsidRPr="008E1F6C">
        <w:rPr>
          <w:rFonts w:ascii="Arial" w:eastAsia="Times New Roman" w:hAnsi="Arial" w:cs="Arial"/>
          <w:color w:val="2F2F2F"/>
          <w:sz w:val="18"/>
          <w:szCs w:val="18"/>
          <w:lang w:eastAsia="es-MX"/>
        </w:rPr>
        <w:t> </w:t>
      </w:r>
    </w:p>
    <w:p w14:paraId="23992CFE" w14:textId="5FFC4D22" w:rsidR="00EB13B6" w:rsidRDefault="00EB13B6"/>
    <w:p w14:paraId="713F4650" w14:textId="32F69B28" w:rsidR="009D7A86" w:rsidRDefault="009D7A86">
      <w:pPr>
        <w:rPr>
          <w:b/>
          <w:bCs/>
        </w:rPr>
      </w:pPr>
      <w:r w:rsidRPr="009D7A86">
        <w:rPr>
          <w:b/>
          <w:bCs/>
        </w:rPr>
        <w:t xml:space="preserve">Nota: La diferencia entre el gasto devengado y pagado correspondiente a los servicios personales por la cantidad de </w:t>
      </w:r>
      <w:r w:rsidR="00855E16">
        <w:rPr>
          <w:b/>
          <w:bCs/>
        </w:rPr>
        <w:t>1,</w:t>
      </w:r>
      <w:r w:rsidR="00B64D56">
        <w:rPr>
          <w:b/>
          <w:bCs/>
        </w:rPr>
        <w:t>176</w:t>
      </w:r>
      <w:r w:rsidRPr="009D7A86">
        <w:rPr>
          <w:b/>
          <w:bCs/>
        </w:rPr>
        <w:t>,</w:t>
      </w:r>
      <w:r w:rsidR="00B64D56">
        <w:rPr>
          <w:b/>
          <w:bCs/>
        </w:rPr>
        <w:t>754</w:t>
      </w:r>
      <w:r w:rsidR="00855E16">
        <w:rPr>
          <w:b/>
          <w:bCs/>
        </w:rPr>
        <w:t>.</w:t>
      </w:r>
      <w:r w:rsidR="00B64D56">
        <w:rPr>
          <w:b/>
          <w:bCs/>
        </w:rPr>
        <w:t>99</w:t>
      </w:r>
      <w:r w:rsidRPr="009D7A86">
        <w:rPr>
          <w:b/>
          <w:bCs/>
        </w:rPr>
        <w:t xml:space="preserve"> corresponde al monto que se</w:t>
      </w:r>
      <w:r w:rsidR="00A44D33">
        <w:rPr>
          <w:b/>
          <w:bCs/>
        </w:rPr>
        <w:t xml:space="preserve"> tiene comprometido, devengado, ejercido </w:t>
      </w:r>
      <w:r w:rsidR="00206918">
        <w:rPr>
          <w:b/>
          <w:bCs/>
        </w:rPr>
        <w:t>al</w:t>
      </w:r>
      <w:r w:rsidR="00855E16">
        <w:rPr>
          <w:b/>
          <w:bCs/>
        </w:rPr>
        <w:t xml:space="preserve"> 202</w:t>
      </w:r>
      <w:r w:rsidR="00B64D56">
        <w:rPr>
          <w:b/>
          <w:bCs/>
        </w:rPr>
        <w:t>4</w:t>
      </w:r>
      <w:r w:rsidR="00855E16">
        <w:rPr>
          <w:b/>
          <w:bCs/>
        </w:rPr>
        <w:t xml:space="preserve"> </w:t>
      </w:r>
      <w:r w:rsidR="00A44D33">
        <w:rPr>
          <w:b/>
          <w:bCs/>
        </w:rPr>
        <w:t>y pendiente de</w:t>
      </w:r>
      <w:r w:rsidRPr="009D7A86">
        <w:rPr>
          <w:b/>
          <w:bCs/>
        </w:rPr>
        <w:t xml:space="preserve"> pag</w:t>
      </w:r>
      <w:r w:rsidR="00A44D33">
        <w:rPr>
          <w:b/>
          <w:bCs/>
        </w:rPr>
        <w:t>o</w:t>
      </w:r>
      <w:r w:rsidRPr="009D7A86">
        <w:rPr>
          <w:b/>
          <w:bCs/>
        </w:rPr>
        <w:t xml:space="preserve"> en el mes de enero 202</w:t>
      </w:r>
      <w:r w:rsidR="00B64D56">
        <w:rPr>
          <w:b/>
          <w:bCs/>
        </w:rPr>
        <w:t>5</w:t>
      </w:r>
      <w:r w:rsidRPr="009D7A86">
        <w:rPr>
          <w:b/>
          <w:bCs/>
        </w:rPr>
        <w:t xml:space="preserve">  </w:t>
      </w:r>
    </w:p>
    <w:p w14:paraId="6CED5A1A" w14:textId="77777777" w:rsidR="003E75EB" w:rsidRPr="009D7A86" w:rsidRDefault="003E75EB">
      <w:pPr>
        <w:rPr>
          <w:b/>
          <w:bCs/>
        </w:rPr>
      </w:pPr>
    </w:p>
    <w:p w14:paraId="3E366E15" w14:textId="416AF9D3" w:rsidR="009D7A86" w:rsidRDefault="003E75EB">
      <w:r>
        <w:rPr>
          <w:noProof/>
        </w:rPr>
        <w:drawing>
          <wp:inline distT="0" distB="0" distL="0" distR="0" wp14:anchorId="54D3D064" wp14:editId="49A4A926">
            <wp:extent cx="6208480" cy="1047750"/>
            <wp:effectExtent l="0" t="0" r="1905" b="0"/>
            <wp:docPr id="1556381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34465" cy="1052135"/>
                    </a:xfrm>
                    <a:prstGeom prst="rect">
                      <a:avLst/>
                    </a:prstGeom>
                    <a:noFill/>
                  </pic:spPr>
                </pic:pic>
              </a:graphicData>
            </a:graphic>
          </wp:inline>
        </w:drawing>
      </w:r>
    </w:p>
    <w:sectPr w:rsidR="009D7A86" w:rsidSect="00C175B3">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87"/>
    <w:rsid w:val="000364C0"/>
    <w:rsid w:val="000757C2"/>
    <w:rsid w:val="000C17C8"/>
    <w:rsid w:val="00103A72"/>
    <w:rsid w:val="00206918"/>
    <w:rsid w:val="003E75EB"/>
    <w:rsid w:val="004010F7"/>
    <w:rsid w:val="0046462E"/>
    <w:rsid w:val="004A7D58"/>
    <w:rsid w:val="00524E62"/>
    <w:rsid w:val="005F6487"/>
    <w:rsid w:val="00640766"/>
    <w:rsid w:val="00855E16"/>
    <w:rsid w:val="008E1F6C"/>
    <w:rsid w:val="009D643D"/>
    <w:rsid w:val="009D7A86"/>
    <w:rsid w:val="00A44D33"/>
    <w:rsid w:val="00AF6F67"/>
    <w:rsid w:val="00B64D56"/>
    <w:rsid w:val="00B86B89"/>
    <w:rsid w:val="00C175B3"/>
    <w:rsid w:val="00EB13B6"/>
    <w:rsid w:val="00F256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C009"/>
  <w15:chartTrackingRefBased/>
  <w15:docId w15:val="{6973F61F-8A63-41E4-B92B-527A93A4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8774">
      <w:bodyDiv w:val="1"/>
      <w:marLeft w:val="0"/>
      <w:marRight w:val="0"/>
      <w:marTop w:val="0"/>
      <w:marBottom w:val="0"/>
      <w:divBdr>
        <w:top w:val="none" w:sz="0" w:space="0" w:color="auto"/>
        <w:left w:val="none" w:sz="0" w:space="0" w:color="auto"/>
        <w:bottom w:val="none" w:sz="0" w:space="0" w:color="auto"/>
        <w:right w:val="none" w:sz="0" w:space="0" w:color="auto"/>
      </w:divBdr>
    </w:div>
    <w:div w:id="692614645">
      <w:bodyDiv w:val="1"/>
      <w:marLeft w:val="0"/>
      <w:marRight w:val="0"/>
      <w:marTop w:val="0"/>
      <w:marBottom w:val="0"/>
      <w:divBdr>
        <w:top w:val="none" w:sz="0" w:space="0" w:color="auto"/>
        <w:left w:val="none" w:sz="0" w:space="0" w:color="auto"/>
        <w:bottom w:val="none" w:sz="0" w:space="0" w:color="auto"/>
        <w:right w:val="none" w:sz="0" w:space="0" w:color="auto"/>
      </w:divBdr>
    </w:div>
    <w:div w:id="768433117">
      <w:bodyDiv w:val="1"/>
      <w:marLeft w:val="0"/>
      <w:marRight w:val="0"/>
      <w:marTop w:val="0"/>
      <w:marBottom w:val="0"/>
      <w:divBdr>
        <w:top w:val="none" w:sz="0" w:space="0" w:color="auto"/>
        <w:left w:val="none" w:sz="0" w:space="0" w:color="auto"/>
        <w:bottom w:val="none" w:sz="0" w:space="0" w:color="auto"/>
        <w:right w:val="none" w:sz="0" w:space="0" w:color="auto"/>
      </w:divBdr>
    </w:div>
    <w:div w:id="779182204">
      <w:bodyDiv w:val="1"/>
      <w:marLeft w:val="0"/>
      <w:marRight w:val="0"/>
      <w:marTop w:val="0"/>
      <w:marBottom w:val="0"/>
      <w:divBdr>
        <w:top w:val="none" w:sz="0" w:space="0" w:color="auto"/>
        <w:left w:val="none" w:sz="0" w:space="0" w:color="auto"/>
        <w:bottom w:val="none" w:sz="0" w:space="0" w:color="auto"/>
        <w:right w:val="none" w:sz="0" w:space="0" w:color="auto"/>
      </w:divBdr>
    </w:div>
    <w:div w:id="912591915">
      <w:bodyDiv w:val="1"/>
      <w:marLeft w:val="0"/>
      <w:marRight w:val="0"/>
      <w:marTop w:val="0"/>
      <w:marBottom w:val="0"/>
      <w:divBdr>
        <w:top w:val="none" w:sz="0" w:space="0" w:color="auto"/>
        <w:left w:val="none" w:sz="0" w:space="0" w:color="auto"/>
        <w:bottom w:val="none" w:sz="0" w:space="0" w:color="auto"/>
        <w:right w:val="none" w:sz="0" w:space="0" w:color="auto"/>
      </w:divBdr>
    </w:div>
    <w:div w:id="988171305">
      <w:bodyDiv w:val="1"/>
      <w:marLeft w:val="0"/>
      <w:marRight w:val="0"/>
      <w:marTop w:val="0"/>
      <w:marBottom w:val="0"/>
      <w:divBdr>
        <w:top w:val="none" w:sz="0" w:space="0" w:color="auto"/>
        <w:left w:val="none" w:sz="0" w:space="0" w:color="auto"/>
        <w:bottom w:val="none" w:sz="0" w:space="0" w:color="auto"/>
        <w:right w:val="none" w:sz="0" w:space="0" w:color="auto"/>
      </w:divBdr>
    </w:div>
    <w:div w:id="1052734201">
      <w:bodyDiv w:val="1"/>
      <w:marLeft w:val="0"/>
      <w:marRight w:val="0"/>
      <w:marTop w:val="0"/>
      <w:marBottom w:val="0"/>
      <w:divBdr>
        <w:top w:val="none" w:sz="0" w:space="0" w:color="auto"/>
        <w:left w:val="none" w:sz="0" w:space="0" w:color="auto"/>
        <w:bottom w:val="none" w:sz="0" w:space="0" w:color="auto"/>
        <w:right w:val="none" w:sz="0" w:space="0" w:color="auto"/>
      </w:divBdr>
    </w:div>
    <w:div w:id="1069962410">
      <w:bodyDiv w:val="1"/>
      <w:marLeft w:val="0"/>
      <w:marRight w:val="0"/>
      <w:marTop w:val="0"/>
      <w:marBottom w:val="0"/>
      <w:divBdr>
        <w:top w:val="none" w:sz="0" w:space="0" w:color="auto"/>
        <w:left w:val="none" w:sz="0" w:space="0" w:color="auto"/>
        <w:bottom w:val="none" w:sz="0" w:space="0" w:color="auto"/>
        <w:right w:val="none" w:sz="0" w:space="0" w:color="auto"/>
      </w:divBdr>
    </w:div>
    <w:div w:id="1090659740">
      <w:bodyDiv w:val="1"/>
      <w:marLeft w:val="0"/>
      <w:marRight w:val="0"/>
      <w:marTop w:val="0"/>
      <w:marBottom w:val="0"/>
      <w:divBdr>
        <w:top w:val="none" w:sz="0" w:space="0" w:color="auto"/>
        <w:left w:val="none" w:sz="0" w:space="0" w:color="auto"/>
        <w:bottom w:val="none" w:sz="0" w:space="0" w:color="auto"/>
        <w:right w:val="none" w:sz="0" w:space="0" w:color="auto"/>
      </w:divBdr>
    </w:div>
    <w:div w:id="1326325889">
      <w:bodyDiv w:val="1"/>
      <w:marLeft w:val="0"/>
      <w:marRight w:val="0"/>
      <w:marTop w:val="0"/>
      <w:marBottom w:val="0"/>
      <w:divBdr>
        <w:top w:val="none" w:sz="0" w:space="0" w:color="auto"/>
        <w:left w:val="none" w:sz="0" w:space="0" w:color="auto"/>
        <w:bottom w:val="none" w:sz="0" w:space="0" w:color="auto"/>
        <w:right w:val="none" w:sz="0" w:space="0" w:color="auto"/>
      </w:divBdr>
      <w:divsChild>
        <w:div w:id="135070997">
          <w:marLeft w:val="0"/>
          <w:marRight w:val="0"/>
          <w:marTop w:val="0"/>
          <w:marBottom w:val="42"/>
          <w:divBdr>
            <w:top w:val="none" w:sz="0" w:space="0" w:color="auto"/>
            <w:left w:val="none" w:sz="0" w:space="0" w:color="auto"/>
            <w:bottom w:val="none" w:sz="0" w:space="0" w:color="auto"/>
            <w:right w:val="none" w:sz="0" w:space="0" w:color="auto"/>
          </w:divBdr>
        </w:div>
        <w:div w:id="168101806">
          <w:marLeft w:val="0"/>
          <w:marRight w:val="0"/>
          <w:marTop w:val="0"/>
          <w:marBottom w:val="42"/>
          <w:divBdr>
            <w:top w:val="none" w:sz="0" w:space="0" w:color="auto"/>
            <w:left w:val="none" w:sz="0" w:space="0" w:color="auto"/>
            <w:bottom w:val="none" w:sz="0" w:space="0" w:color="auto"/>
            <w:right w:val="none" w:sz="0" w:space="0" w:color="auto"/>
          </w:divBdr>
        </w:div>
        <w:div w:id="914506967">
          <w:marLeft w:val="0"/>
          <w:marRight w:val="0"/>
          <w:marTop w:val="0"/>
          <w:marBottom w:val="42"/>
          <w:divBdr>
            <w:top w:val="none" w:sz="0" w:space="0" w:color="auto"/>
            <w:left w:val="none" w:sz="0" w:space="0" w:color="auto"/>
            <w:bottom w:val="none" w:sz="0" w:space="0" w:color="auto"/>
            <w:right w:val="none" w:sz="0" w:space="0" w:color="auto"/>
          </w:divBdr>
        </w:div>
        <w:div w:id="1990398423">
          <w:marLeft w:val="720"/>
          <w:marRight w:val="0"/>
          <w:marTop w:val="0"/>
          <w:marBottom w:val="42"/>
          <w:divBdr>
            <w:top w:val="none" w:sz="0" w:space="0" w:color="auto"/>
            <w:left w:val="none" w:sz="0" w:space="0" w:color="auto"/>
            <w:bottom w:val="none" w:sz="0" w:space="0" w:color="auto"/>
            <w:right w:val="none" w:sz="0" w:space="0" w:color="auto"/>
          </w:divBdr>
        </w:div>
        <w:div w:id="1835761464">
          <w:marLeft w:val="0"/>
          <w:marRight w:val="0"/>
          <w:marTop w:val="0"/>
          <w:marBottom w:val="42"/>
          <w:divBdr>
            <w:top w:val="none" w:sz="0" w:space="0" w:color="auto"/>
            <w:left w:val="none" w:sz="0" w:space="0" w:color="auto"/>
            <w:bottom w:val="none" w:sz="0" w:space="0" w:color="auto"/>
            <w:right w:val="none" w:sz="0" w:space="0" w:color="auto"/>
          </w:divBdr>
        </w:div>
        <w:div w:id="885681508">
          <w:marLeft w:val="720"/>
          <w:marRight w:val="0"/>
          <w:marTop w:val="0"/>
          <w:marBottom w:val="42"/>
          <w:divBdr>
            <w:top w:val="none" w:sz="0" w:space="0" w:color="auto"/>
            <w:left w:val="none" w:sz="0" w:space="0" w:color="auto"/>
            <w:bottom w:val="none" w:sz="0" w:space="0" w:color="auto"/>
            <w:right w:val="none" w:sz="0" w:space="0" w:color="auto"/>
          </w:divBdr>
        </w:div>
        <w:div w:id="849296715">
          <w:marLeft w:val="0"/>
          <w:marRight w:val="0"/>
          <w:marTop w:val="0"/>
          <w:marBottom w:val="42"/>
          <w:divBdr>
            <w:top w:val="none" w:sz="0" w:space="0" w:color="auto"/>
            <w:left w:val="none" w:sz="0" w:space="0" w:color="auto"/>
            <w:bottom w:val="none" w:sz="0" w:space="0" w:color="auto"/>
            <w:right w:val="none" w:sz="0" w:space="0" w:color="auto"/>
          </w:divBdr>
        </w:div>
        <w:div w:id="263616118">
          <w:marLeft w:val="720"/>
          <w:marRight w:val="0"/>
          <w:marTop w:val="0"/>
          <w:marBottom w:val="42"/>
          <w:divBdr>
            <w:top w:val="none" w:sz="0" w:space="0" w:color="auto"/>
            <w:left w:val="none" w:sz="0" w:space="0" w:color="auto"/>
            <w:bottom w:val="none" w:sz="0" w:space="0" w:color="auto"/>
            <w:right w:val="none" w:sz="0" w:space="0" w:color="auto"/>
          </w:divBdr>
        </w:div>
        <w:div w:id="1166634503">
          <w:marLeft w:val="0"/>
          <w:marRight w:val="0"/>
          <w:marTop w:val="0"/>
          <w:marBottom w:val="42"/>
          <w:divBdr>
            <w:top w:val="none" w:sz="0" w:space="0" w:color="auto"/>
            <w:left w:val="none" w:sz="0" w:space="0" w:color="auto"/>
            <w:bottom w:val="none" w:sz="0" w:space="0" w:color="auto"/>
            <w:right w:val="none" w:sz="0" w:space="0" w:color="auto"/>
          </w:divBdr>
        </w:div>
        <w:div w:id="414547305">
          <w:marLeft w:val="720"/>
          <w:marRight w:val="0"/>
          <w:marTop w:val="0"/>
          <w:marBottom w:val="42"/>
          <w:divBdr>
            <w:top w:val="none" w:sz="0" w:space="0" w:color="auto"/>
            <w:left w:val="none" w:sz="0" w:space="0" w:color="auto"/>
            <w:bottom w:val="none" w:sz="0" w:space="0" w:color="auto"/>
            <w:right w:val="none" w:sz="0" w:space="0" w:color="auto"/>
          </w:divBdr>
        </w:div>
        <w:div w:id="1386828667">
          <w:marLeft w:val="1080"/>
          <w:marRight w:val="0"/>
          <w:marTop w:val="0"/>
          <w:marBottom w:val="42"/>
          <w:divBdr>
            <w:top w:val="none" w:sz="0" w:space="0" w:color="auto"/>
            <w:left w:val="none" w:sz="0" w:space="0" w:color="auto"/>
            <w:bottom w:val="none" w:sz="0" w:space="0" w:color="auto"/>
            <w:right w:val="none" w:sz="0" w:space="0" w:color="auto"/>
          </w:divBdr>
        </w:div>
        <w:div w:id="973487285">
          <w:marLeft w:val="1080"/>
          <w:marRight w:val="0"/>
          <w:marTop w:val="0"/>
          <w:marBottom w:val="42"/>
          <w:divBdr>
            <w:top w:val="none" w:sz="0" w:space="0" w:color="auto"/>
            <w:left w:val="none" w:sz="0" w:space="0" w:color="auto"/>
            <w:bottom w:val="none" w:sz="0" w:space="0" w:color="auto"/>
            <w:right w:val="none" w:sz="0" w:space="0" w:color="auto"/>
          </w:divBdr>
        </w:div>
        <w:div w:id="406921803">
          <w:marLeft w:val="1080"/>
          <w:marRight w:val="0"/>
          <w:marTop w:val="0"/>
          <w:marBottom w:val="42"/>
          <w:divBdr>
            <w:top w:val="none" w:sz="0" w:space="0" w:color="auto"/>
            <w:left w:val="none" w:sz="0" w:space="0" w:color="auto"/>
            <w:bottom w:val="none" w:sz="0" w:space="0" w:color="auto"/>
            <w:right w:val="none" w:sz="0" w:space="0" w:color="auto"/>
          </w:divBdr>
        </w:div>
        <w:div w:id="633830263">
          <w:marLeft w:val="1080"/>
          <w:marRight w:val="0"/>
          <w:marTop w:val="0"/>
          <w:marBottom w:val="42"/>
          <w:divBdr>
            <w:top w:val="none" w:sz="0" w:space="0" w:color="auto"/>
            <w:left w:val="none" w:sz="0" w:space="0" w:color="auto"/>
            <w:bottom w:val="none" w:sz="0" w:space="0" w:color="auto"/>
            <w:right w:val="none" w:sz="0" w:space="0" w:color="auto"/>
          </w:divBdr>
        </w:div>
        <w:div w:id="1002702698">
          <w:marLeft w:val="1080"/>
          <w:marRight w:val="0"/>
          <w:marTop w:val="0"/>
          <w:marBottom w:val="42"/>
          <w:divBdr>
            <w:top w:val="none" w:sz="0" w:space="0" w:color="auto"/>
            <w:left w:val="none" w:sz="0" w:space="0" w:color="auto"/>
            <w:bottom w:val="none" w:sz="0" w:space="0" w:color="auto"/>
            <w:right w:val="none" w:sz="0" w:space="0" w:color="auto"/>
          </w:divBdr>
        </w:div>
        <w:div w:id="2080665885">
          <w:marLeft w:val="720"/>
          <w:marRight w:val="0"/>
          <w:marTop w:val="0"/>
          <w:marBottom w:val="42"/>
          <w:divBdr>
            <w:top w:val="none" w:sz="0" w:space="0" w:color="auto"/>
            <w:left w:val="none" w:sz="0" w:space="0" w:color="auto"/>
            <w:bottom w:val="none" w:sz="0" w:space="0" w:color="auto"/>
            <w:right w:val="none" w:sz="0" w:space="0" w:color="auto"/>
          </w:divBdr>
        </w:div>
        <w:div w:id="474370357">
          <w:marLeft w:val="0"/>
          <w:marRight w:val="0"/>
          <w:marTop w:val="0"/>
          <w:marBottom w:val="42"/>
          <w:divBdr>
            <w:top w:val="none" w:sz="0" w:space="0" w:color="auto"/>
            <w:left w:val="none" w:sz="0" w:space="0" w:color="auto"/>
            <w:bottom w:val="none" w:sz="0" w:space="0" w:color="auto"/>
            <w:right w:val="none" w:sz="0" w:space="0" w:color="auto"/>
          </w:divBdr>
        </w:div>
        <w:div w:id="1993755463">
          <w:marLeft w:val="0"/>
          <w:marRight w:val="0"/>
          <w:marTop w:val="0"/>
          <w:marBottom w:val="42"/>
          <w:divBdr>
            <w:top w:val="none" w:sz="0" w:space="0" w:color="auto"/>
            <w:left w:val="none" w:sz="0" w:space="0" w:color="auto"/>
            <w:bottom w:val="none" w:sz="0" w:space="0" w:color="auto"/>
            <w:right w:val="none" w:sz="0" w:space="0" w:color="auto"/>
          </w:divBdr>
        </w:div>
        <w:div w:id="231350213">
          <w:marLeft w:val="0"/>
          <w:marRight w:val="0"/>
          <w:marTop w:val="0"/>
          <w:marBottom w:val="42"/>
          <w:divBdr>
            <w:top w:val="none" w:sz="0" w:space="0" w:color="auto"/>
            <w:left w:val="none" w:sz="0" w:space="0" w:color="auto"/>
            <w:bottom w:val="none" w:sz="0" w:space="0" w:color="auto"/>
            <w:right w:val="none" w:sz="0" w:space="0" w:color="auto"/>
          </w:divBdr>
        </w:div>
        <w:div w:id="1230387021">
          <w:marLeft w:val="0"/>
          <w:marRight w:val="0"/>
          <w:marTop w:val="0"/>
          <w:marBottom w:val="42"/>
          <w:divBdr>
            <w:top w:val="none" w:sz="0" w:space="0" w:color="auto"/>
            <w:left w:val="none" w:sz="0" w:space="0" w:color="auto"/>
            <w:bottom w:val="none" w:sz="0" w:space="0" w:color="auto"/>
            <w:right w:val="none" w:sz="0" w:space="0" w:color="auto"/>
          </w:divBdr>
        </w:div>
        <w:div w:id="549803473">
          <w:marLeft w:val="0"/>
          <w:marRight w:val="0"/>
          <w:marTop w:val="0"/>
          <w:marBottom w:val="42"/>
          <w:divBdr>
            <w:top w:val="none" w:sz="0" w:space="0" w:color="auto"/>
            <w:left w:val="none" w:sz="0" w:space="0" w:color="auto"/>
            <w:bottom w:val="none" w:sz="0" w:space="0" w:color="auto"/>
            <w:right w:val="none" w:sz="0" w:space="0" w:color="auto"/>
          </w:divBdr>
        </w:div>
        <w:div w:id="1304313308">
          <w:marLeft w:val="0"/>
          <w:marRight w:val="0"/>
          <w:marTop w:val="0"/>
          <w:marBottom w:val="42"/>
          <w:divBdr>
            <w:top w:val="none" w:sz="0" w:space="0" w:color="auto"/>
            <w:left w:val="none" w:sz="0" w:space="0" w:color="auto"/>
            <w:bottom w:val="none" w:sz="0" w:space="0" w:color="auto"/>
            <w:right w:val="none" w:sz="0" w:space="0" w:color="auto"/>
          </w:divBdr>
        </w:div>
        <w:div w:id="830944861">
          <w:marLeft w:val="0"/>
          <w:marRight w:val="0"/>
          <w:marTop w:val="0"/>
          <w:marBottom w:val="42"/>
          <w:divBdr>
            <w:top w:val="none" w:sz="0" w:space="0" w:color="auto"/>
            <w:left w:val="none" w:sz="0" w:space="0" w:color="auto"/>
            <w:bottom w:val="none" w:sz="0" w:space="0" w:color="auto"/>
            <w:right w:val="none" w:sz="0" w:space="0" w:color="auto"/>
          </w:divBdr>
        </w:div>
        <w:div w:id="400258142">
          <w:marLeft w:val="0"/>
          <w:marRight w:val="0"/>
          <w:marTop w:val="0"/>
          <w:marBottom w:val="42"/>
          <w:divBdr>
            <w:top w:val="none" w:sz="0" w:space="0" w:color="auto"/>
            <w:left w:val="none" w:sz="0" w:space="0" w:color="auto"/>
            <w:bottom w:val="none" w:sz="0" w:space="0" w:color="auto"/>
            <w:right w:val="none" w:sz="0" w:space="0" w:color="auto"/>
          </w:divBdr>
        </w:div>
        <w:div w:id="1912503038">
          <w:marLeft w:val="0"/>
          <w:marRight w:val="0"/>
          <w:marTop w:val="0"/>
          <w:marBottom w:val="42"/>
          <w:divBdr>
            <w:top w:val="none" w:sz="0" w:space="0" w:color="auto"/>
            <w:left w:val="none" w:sz="0" w:space="0" w:color="auto"/>
            <w:bottom w:val="none" w:sz="0" w:space="0" w:color="auto"/>
            <w:right w:val="none" w:sz="0" w:space="0" w:color="auto"/>
          </w:divBdr>
        </w:div>
        <w:div w:id="149568398">
          <w:marLeft w:val="0"/>
          <w:marRight w:val="0"/>
          <w:marTop w:val="0"/>
          <w:marBottom w:val="42"/>
          <w:divBdr>
            <w:top w:val="none" w:sz="0" w:space="0" w:color="auto"/>
            <w:left w:val="none" w:sz="0" w:space="0" w:color="auto"/>
            <w:bottom w:val="none" w:sz="0" w:space="0" w:color="auto"/>
            <w:right w:val="none" w:sz="0" w:space="0" w:color="auto"/>
          </w:divBdr>
        </w:div>
        <w:div w:id="1246108983">
          <w:marLeft w:val="0"/>
          <w:marRight w:val="0"/>
          <w:marTop w:val="0"/>
          <w:marBottom w:val="42"/>
          <w:divBdr>
            <w:top w:val="none" w:sz="0" w:space="0" w:color="auto"/>
            <w:left w:val="none" w:sz="0" w:space="0" w:color="auto"/>
            <w:bottom w:val="none" w:sz="0" w:space="0" w:color="auto"/>
            <w:right w:val="none" w:sz="0" w:space="0" w:color="auto"/>
          </w:divBdr>
        </w:div>
        <w:div w:id="1436361857">
          <w:marLeft w:val="0"/>
          <w:marRight w:val="0"/>
          <w:marTop w:val="0"/>
          <w:marBottom w:val="42"/>
          <w:divBdr>
            <w:top w:val="none" w:sz="0" w:space="0" w:color="auto"/>
            <w:left w:val="none" w:sz="0" w:space="0" w:color="auto"/>
            <w:bottom w:val="none" w:sz="0" w:space="0" w:color="auto"/>
            <w:right w:val="none" w:sz="0" w:space="0" w:color="auto"/>
          </w:divBdr>
        </w:div>
        <w:div w:id="16396972">
          <w:marLeft w:val="0"/>
          <w:marRight w:val="0"/>
          <w:marTop w:val="0"/>
          <w:marBottom w:val="42"/>
          <w:divBdr>
            <w:top w:val="none" w:sz="0" w:space="0" w:color="auto"/>
            <w:left w:val="none" w:sz="0" w:space="0" w:color="auto"/>
            <w:bottom w:val="none" w:sz="0" w:space="0" w:color="auto"/>
            <w:right w:val="none" w:sz="0" w:space="0" w:color="auto"/>
          </w:divBdr>
        </w:div>
        <w:div w:id="7296882">
          <w:marLeft w:val="0"/>
          <w:marRight w:val="0"/>
          <w:marTop w:val="0"/>
          <w:marBottom w:val="42"/>
          <w:divBdr>
            <w:top w:val="none" w:sz="0" w:space="0" w:color="auto"/>
            <w:left w:val="none" w:sz="0" w:space="0" w:color="auto"/>
            <w:bottom w:val="none" w:sz="0" w:space="0" w:color="auto"/>
            <w:right w:val="none" w:sz="0" w:space="0" w:color="auto"/>
          </w:divBdr>
        </w:div>
        <w:div w:id="1355227039">
          <w:marLeft w:val="0"/>
          <w:marRight w:val="0"/>
          <w:marTop w:val="0"/>
          <w:marBottom w:val="42"/>
          <w:divBdr>
            <w:top w:val="none" w:sz="0" w:space="0" w:color="auto"/>
            <w:left w:val="none" w:sz="0" w:space="0" w:color="auto"/>
            <w:bottom w:val="none" w:sz="0" w:space="0" w:color="auto"/>
            <w:right w:val="none" w:sz="0" w:space="0" w:color="auto"/>
          </w:divBdr>
        </w:div>
        <w:div w:id="803230030">
          <w:marLeft w:val="0"/>
          <w:marRight w:val="0"/>
          <w:marTop w:val="0"/>
          <w:marBottom w:val="42"/>
          <w:divBdr>
            <w:top w:val="none" w:sz="0" w:space="0" w:color="auto"/>
            <w:left w:val="none" w:sz="0" w:space="0" w:color="auto"/>
            <w:bottom w:val="none" w:sz="0" w:space="0" w:color="auto"/>
            <w:right w:val="none" w:sz="0" w:space="0" w:color="auto"/>
          </w:divBdr>
        </w:div>
        <w:div w:id="1204754401">
          <w:marLeft w:val="0"/>
          <w:marRight w:val="0"/>
          <w:marTop w:val="0"/>
          <w:marBottom w:val="42"/>
          <w:divBdr>
            <w:top w:val="none" w:sz="0" w:space="0" w:color="auto"/>
            <w:left w:val="none" w:sz="0" w:space="0" w:color="auto"/>
            <w:bottom w:val="none" w:sz="0" w:space="0" w:color="auto"/>
            <w:right w:val="none" w:sz="0" w:space="0" w:color="auto"/>
          </w:divBdr>
        </w:div>
        <w:div w:id="527181248">
          <w:marLeft w:val="0"/>
          <w:marRight w:val="0"/>
          <w:marTop w:val="0"/>
          <w:marBottom w:val="42"/>
          <w:divBdr>
            <w:top w:val="none" w:sz="0" w:space="0" w:color="auto"/>
            <w:left w:val="none" w:sz="0" w:space="0" w:color="auto"/>
            <w:bottom w:val="none" w:sz="0" w:space="0" w:color="auto"/>
            <w:right w:val="none" w:sz="0" w:space="0" w:color="auto"/>
          </w:divBdr>
        </w:div>
        <w:div w:id="1194073346">
          <w:marLeft w:val="0"/>
          <w:marRight w:val="0"/>
          <w:marTop w:val="0"/>
          <w:marBottom w:val="42"/>
          <w:divBdr>
            <w:top w:val="none" w:sz="0" w:space="0" w:color="auto"/>
            <w:left w:val="none" w:sz="0" w:space="0" w:color="auto"/>
            <w:bottom w:val="none" w:sz="0" w:space="0" w:color="auto"/>
            <w:right w:val="none" w:sz="0" w:space="0" w:color="auto"/>
          </w:divBdr>
        </w:div>
        <w:div w:id="1507599725">
          <w:marLeft w:val="0"/>
          <w:marRight w:val="0"/>
          <w:marTop w:val="0"/>
          <w:marBottom w:val="42"/>
          <w:divBdr>
            <w:top w:val="none" w:sz="0" w:space="0" w:color="auto"/>
            <w:left w:val="none" w:sz="0" w:space="0" w:color="auto"/>
            <w:bottom w:val="none" w:sz="0" w:space="0" w:color="auto"/>
            <w:right w:val="none" w:sz="0" w:space="0" w:color="auto"/>
          </w:divBdr>
        </w:div>
        <w:div w:id="1485463414">
          <w:marLeft w:val="0"/>
          <w:marRight w:val="0"/>
          <w:marTop w:val="0"/>
          <w:marBottom w:val="42"/>
          <w:divBdr>
            <w:top w:val="none" w:sz="0" w:space="0" w:color="auto"/>
            <w:left w:val="none" w:sz="0" w:space="0" w:color="auto"/>
            <w:bottom w:val="none" w:sz="0" w:space="0" w:color="auto"/>
            <w:right w:val="none" w:sz="0" w:space="0" w:color="auto"/>
          </w:divBdr>
        </w:div>
        <w:div w:id="1626158278">
          <w:marLeft w:val="0"/>
          <w:marRight w:val="0"/>
          <w:marTop w:val="0"/>
          <w:marBottom w:val="42"/>
          <w:divBdr>
            <w:top w:val="none" w:sz="0" w:space="0" w:color="auto"/>
            <w:left w:val="none" w:sz="0" w:space="0" w:color="auto"/>
            <w:bottom w:val="none" w:sz="0" w:space="0" w:color="auto"/>
            <w:right w:val="none" w:sz="0" w:space="0" w:color="auto"/>
          </w:divBdr>
        </w:div>
        <w:div w:id="497305085">
          <w:marLeft w:val="0"/>
          <w:marRight w:val="0"/>
          <w:marTop w:val="0"/>
          <w:marBottom w:val="42"/>
          <w:divBdr>
            <w:top w:val="none" w:sz="0" w:space="0" w:color="auto"/>
            <w:left w:val="none" w:sz="0" w:space="0" w:color="auto"/>
            <w:bottom w:val="none" w:sz="0" w:space="0" w:color="auto"/>
            <w:right w:val="none" w:sz="0" w:space="0" w:color="auto"/>
          </w:divBdr>
        </w:div>
        <w:div w:id="362554910">
          <w:marLeft w:val="0"/>
          <w:marRight w:val="0"/>
          <w:marTop w:val="0"/>
          <w:marBottom w:val="42"/>
          <w:divBdr>
            <w:top w:val="none" w:sz="0" w:space="0" w:color="auto"/>
            <w:left w:val="none" w:sz="0" w:space="0" w:color="auto"/>
            <w:bottom w:val="none" w:sz="0" w:space="0" w:color="auto"/>
            <w:right w:val="none" w:sz="0" w:space="0" w:color="auto"/>
          </w:divBdr>
        </w:div>
        <w:div w:id="1763068934">
          <w:marLeft w:val="0"/>
          <w:marRight w:val="0"/>
          <w:marTop w:val="0"/>
          <w:marBottom w:val="42"/>
          <w:divBdr>
            <w:top w:val="none" w:sz="0" w:space="0" w:color="auto"/>
            <w:left w:val="none" w:sz="0" w:space="0" w:color="auto"/>
            <w:bottom w:val="none" w:sz="0" w:space="0" w:color="auto"/>
            <w:right w:val="none" w:sz="0" w:space="0" w:color="auto"/>
          </w:divBdr>
        </w:div>
        <w:div w:id="309989294">
          <w:marLeft w:val="0"/>
          <w:marRight w:val="0"/>
          <w:marTop w:val="0"/>
          <w:marBottom w:val="42"/>
          <w:divBdr>
            <w:top w:val="none" w:sz="0" w:space="0" w:color="auto"/>
            <w:left w:val="none" w:sz="0" w:space="0" w:color="auto"/>
            <w:bottom w:val="none" w:sz="0" w:space="0" w:color="auto"/>
            <w:right w:val="none" w:sz="0" w:space="0" w:color="auto"/>
          </w:divBdr>
        </w:div>
        <w:div w:id="387144107">
          <w:marLeft w:val="0"/>
          <w:marRight w:val="0"/>
          <w:marTop w:val="0"/>
          <w:marBottom w:val="42"/>
          <w:divBdr>
            <w:top w:val="none" w:sz="0" w:space="0" w:color="auto"/>
            <w:left w:val="none" w:sz="0" w:space="0" w:color="auto"/>
            <w:bottom w:val="none" w:sz="0" w:space="0" w:color="auto"/>
            <w:right w:val="none" w:sz="0" w:space="0" w:color="auto"/>
          </w:divBdr>
        </w:div>
        <w:div w:id="449251777">
          <w:marLeft w:val="0"/>
          <w:marRight w:val="0"/>
          <w:marTop w:val="0"/>
          <w:marBottom w:val="42"/>
          <w:divBdr>
            <w:top w:val="none" w:sz="0" w:space="0" w:color="auto"/>
            <w:left w:val="none" w:sz="0" w:space="0" w:color="auto"/>
            <w:bottom w:val="none" w:sz="0" w:space="0" w:color="auto"/>
            <w:right w:val="none" w:sz="0" w:space="0" w:color="auto"/>
          </w:divBdr>
        </w:div>
        <w:div w:id="333345313">
          <w:marLeft w:val="0"/>
          <w:marRight w:val="0"/>
          <w:marTop w:val="0"/>
          <w:marBottom w:val="42"/>
          <w:divBdr>
            <w:top w:val="none" w:sz="0" w:space="0" w:color="auto"/>
            <w:left w:val="none" w:sz="0" w:space="0" w:color="auto"/>
            <w:bottom w:val="none" w:sz="0" w:space="0" w:color="auto"/>
            <w:right w:val="none" w:sz="0" w:space="0" w:color="auto"/>
          </w:divBdr>
        </w:div>
        <w:div w:id="422721096">
          <w:marLeft w:val="0"/>
          <w:marRight w:val="0"/>
          <w:marTop w:val="0"/>
          <w:marBottom w:val="42"/>
          <w:divBdr>
            <w:top w:val="none" w:sz="0" w:space="0" w:color="auto"/>
            <w:left w:val="none" w:sz="0" w:space="0" w:color="auto"/>
            <w:bottom w:val="none" w:sz="0" w:space="0" w:color="auto"/>
            <w:right w:val="none" w:sz="0" w:space="0" w:color="auto"/>
          </w:divBdr>
        </w:div>
        <w:div w:id="1893543107">
          <w:marLeft w:val="0"/>
          <w:marRight w:val="0"/>
          <w:marTop w:val="0"/>
          <w:marBottom w:val="101"/>
          <w:divBdr>
            <w:top w:val="none" w:sz="0" w:space="0" w:color="auto"/>
            <w:left w:val="none" w:sz="0" w:space="0" w:color="auto"/>
            <w:bottom w:val="none" w:sz="0" w:space="0" w:color="auto"/>
            <w:right w:val="none" w:sz="0" w:space="0" w:color="auto"/>
          </w:divBdr>
        </w:div>
      </w:divsChild>
    </w:div>
    <w:div w:id="183961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2</Pages>
  <Words>652</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CONTADOR2</dc:creator>
  <cp:keywords/>
  <dc:description/>
  <cp:lastModifiedBy>Nancy</cp:lastModifiedBy>
  <cp:revision>15</cp:revision>
  <cp:lastPrinted>2025-02-05T00:02:00Z</cp:lastPrinted>
  <dcterms:created xsi:type="dcterms:W3CDTF">2023-02-24T23:07:00Z</dcterms:created>
  <dcterms:modified xsi:type="dcterms:W3CDTF">2025-02-05T20:48:00Z</dcterms:modified>
</cp:coreProperties>
</file>